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CA4A3" w14:textId="77777777" w:rsidR="004D1481" w:rsidRDefault="004D1481"/>
    <w:tbl>
      <w:tblPr>
        <w:tblStyle w:val="Tabelraster"/>
        <w:tblW w:w="0" w:type="auto"/>
        <w:tblLook w:val="04A0" w:firstRow="1" w:lastRow="0" w:firstColumn="1" w:lastColumn="0" w:noHBand="0" w:noVBand="1"/>
      </w:tblPr>
      <w:tblGrid>
        <w:gridCol w:w="9062"/>
      </w:tblGrid>
      <w:tr w:rsidR="00AB6BD4" w14:paraId="17938FA0" w14:textId="77777777" w:rsidTr="006747B4">
        <w:tc>
          <w:tcPr>
            <w:tcW w:w="9062" w:type="dxa"/>
          </w:tcPr>
          <w:p w14:paraId="4E14CEC4" w14:textId="77777777" w:rsidR="00425B5A" w:rsidRPr="000A68E8" w:rsidRDefault="0090762F" w:rsidP="00D87896">
            <w:pPr>
              <w:pStyle w:val="Titel"/>
            </w:pPr>
            <w:r>
              <w:t xml:space="preserve"> </w:t>
            </w:r>
            <w:r w:rsidR="006747B4">
              <w:t xml:space="preserve">besluit </w:t>
            </w:r>
            <w:r>
              <w:t>gemeenteraad</w:t>
            </w:r>
          </w:p>
          <w:p w14:paraId="0F4D0EF8" w14:textId="77777777" w:rsidR="00425B5A" w:rsidRDefault="00425B5A" w:rsidP="00D87896"/>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6"/>
              <w:gridCol w:w="7230"/>
            </w:tblGrid>
            <w:tr w:rsidR="00AB6BD4" w14:paraId="3D33CE9D" w14:textId="77777777" w:rsidTr="00F36A1B">
              <w:tc>
                <w:tcPr>
                  <w:tcW w:w="1576" w:type="dxa"/>
                </w:tcPr>
                <w:p w14:paraId="1A440ACD" w14:textId="77777777" w:rsidR="006747B4" w:rsidRDefault="0090762F" w:rsidP="006747B4">
                  <w:pPr>
                    <w:pStyle w:val="Geenafstand"/>
                  </w:pPr>
                  <w:r>
                    <w:t>Zitting van</w:t>
                  </w:r>
                </w:p>
              </w:tc>
              <w:tc>
                <w:tcPr>
                  <w:tcW w:w="7230" w:type="dxa"/>
                </w:tcPr>
                <w:p w14:paraId="3F5F119F" w14:textId="77777777" w:rsidR="006747B4" w:rsidRDefault="00CC5055" w:rsidP="006747B4">
                  <w:pPr>
                    <w:pStyle w:val="Geenafstand"/>
                  </w:pPr>
                  <w:r>
                    <w:t>24 mei 2022</w:t>
                  </w:r>
                </w:p>
              </w:tc>
            </w:tr>
            <w:tr w:rsidR="00AB6BD4" w14:paraId="6034B02A" w14:textId="77777777" w:rsidTr="00F36A1B">
              <w:tc>
                <w:tcPr>
                  <w:tcW w:w="1576" w:type="dxa"/>
                </w:tcPr>
                <w:p w14:paraId="078A2C50" w14:textId="77777777" w:rsidR="00F36A1B" w:rsidRDefault="0090762F" w:rsidP="006747B4">
                  <w:pPr>
                    <w:pStyle w:val="Geenafstand"/>
                  </w:pPr>
                  <w:r>
                    <w:t>Team</w:t>
                  </w:r>
                </w:p>
              </w:tc>
              <w:tc>
                <w:tcPr>
                  <w:tcW w:w="7230" w:type="dxa"/>
                </w:tcPr>
                <w:p w14:paraId="5AD2B348" w14:textId="77777777" w:rsidR="00F36A1B" w:rsidRDefault="0090762F" w:rsidP="006747B4">
                  <w:pPr>
                    <w:pStyle w:val="Geenafstand"/>
                  </w:pPr>
                  <w:r>
                    <w:t>Dilbeek MT + beleidscel</w:t>
                  </w:r>
                </w:p>
              </w:tc>
            </w:tr>
            <w:tr w:rsidR="00AB6BD4" w14:paraId="248A6893" w14:textId="77777777" w:rsidTr="00F36A1B">
              <w:tc>
                <w:tcPr>
                  <w:tcW w:w="1576" w:type="dxa"/>
                </w:tcPr>
                <w:p w14:paraId="60572162" w14:textId="77777777" w:rsidR="00F36A1B" w:rsidRDefault="0090762F" w:rsidP="006747B4">
                  <w:pPr>
                    <w:pStyle w:val="Geenafstand"/>
                  </w:pPr>
                  <w:r>
                    <w:t>Onderwerp</w:t>
                  </w:r>
                </w:p>
              </w:tc>
              <w:tc>
                <w:tcPr>
                  <w:tcW w:w="7230" w:type="dxa"/>
                </w:tcPr>
                <w:p w14:paraId="09A89C8C" w14:textId="77777777" w:rsidR="00F36A1B" w:rsidRDefault="0090762F" w:rsidP="006747B4">
                  <w:pPr>
                    <w:pStyle w:val="Geenafstand"/>
                  </w:pPr>
                  <w:r w:rsidRPr="00F36A1B">
                    <w:rPr>
                      <w:b/>
                      <w:bCs/>
                    </w:rPr>
                    <w:t>GR: Vaststelling jaarrekening 2021 (Gemeente en OCMW)</w:t>
                  </w:r>
                </w:p>
              </w:tc>
            </w:tr>
          </w:tbl>
          <w:p w14:paraId="6CDA8E57" w14:textId="77777777" w:rsidR="00425B5A" w:rsidRDefault="00425B5A" w:rsidP="006747B4">
            <w:pPr>
              <w:pStyle w:val="Geenafstand"/>
            </w:pPr>
          </w:p>
        </w:tc>
      </w:tr>
    </w:tbl>
    <w:p w14:paraId="12F9B5E2" w14:textId="77777777" w:rsidR="00425B5A" w:rsidRDefault="0090762F" w:rsidP="00425B5A">
      <w:r>
        <w:t xml:space="preserve"> </w:t>
      </w:r>
    </w:p>
    <w:p w14:paraId="10C360E4" w14:textId="77777777" w:rsidR="003F7D0B" w:rsidRDefault="0090762F" w:rsidP="00CC5055">
      <w:r w:rsidRPr="00F36A1B">
        <w:rPr>
          <w:b/>
          <w:bCs/>
        </w:rPr>
        <w:t>Aanwezig:</w:t>
      </w:r>
      <w:r>
        <w:rPr>
          <w:b/>
          <w:bCs/>
        </w:rPr>
        <w:t xml:space="preserve"> </w:t>
      </w:r>
      <w:r w:rsidRPr="006E1C7C">
        <w:t>Vanderoost Jef,</w:t>
      </w:r>
      <w:r>
        <w:t xml:space="preserve"> </w:t>
      </w:r>
      <w:r w:rsidRPr="006E1C7C">
        <w:t>Janssens Linda,</w:t>
      </w:r>
      <w:r>
        <w:t xml:space="preserve"> </w:t>
      </w:r>
      <w:r w:rsidRPr="006E1C7C">
        <w:t>Staquet Nathalie,</w:t>
      </w:r>
      <w:r>
        <w:t xml:space="preserve"> </w:t>
      </w:r>
      <w:r w:rsidRPr="006E1C7C">
        <w:t>Quaghebeur Stijn,</w:t>
      </w:r>
      <w:r>
        <w:t xml:space="preserve"> </w:t>
      </w:r>
      <w:r w:rsidRPr="006E1C7C">
        <w:t>De Dobbeleer Frank,</w:t>
      </w:r>
      <w:r>
        <w:t xml:space="preserve"> </w:t>
      </w:r>
      <w:r w:rsidRPr="006E1C7C">
        <w:t xml:space="preserve">Van </w:t>
      </w:r>
      <w:r w:rsidRPr="006E1C7C">
        <w:t>Hove Diane,</w:t>
      </w:r>
      <w:r>
        <w:t xml:space="preserve"> </w:t>
      </w:r>
      <w:r w:rsidRPr="006E1C7C">
        <w:t>Van den Houte Anneleen,</w:t>
      </w:r>
      <w:r>
        <w:t xml:space="preserve"> </w:t>
      </w:r>
      <w:r w:rsidRPr="006E1C7C">
        <w:t>Janssens Dirk,</w:t>
      </w:r>
      <w:r>
        <w:t xml:space="preserve"> </w:t>
      </w:r>
      <w:r w:rsidRPr="006E1C7C">
        <w:t>Erkelbout Jan,</w:t>
      </w:r>
      <w:r>
        <w:t xml:space="preserve"> </w:t>
      </w:r>
      <w:r w:rsidRPr="006E1C7C">
        <w:t>Willen Marc,</w:t>
      </w:r>
      <w:r>
        <w:t xml:space="preserve"> </w:t>
      </w:r>
      <w:r w:rsidRPr="006E1C7C">
        <w:t>Pardon Guy,</w:t>
      </w:r>
      <w:r>
        <w:t xml:space="preserve"> </w:t>
      </w:r>
      <w:r w:rsidRPr="006E1C7C">
        <w:t>Roesems Gino,</w:t>
      </w:r>
      <w:r>
        <w:t xml:space="preserve"> </w:t>
      </w:r>
      <w:r w:rsidRPr="006E1C7C">
        <w:t>Rons Alexis,</w:t>
      </w:r>
      <w:r>
        <w:t xml:space="preserve"> </w:t>
      </w:r>
      <w:r w:rsidRPr="006E1C7C">
        <w:t>Hellinckx Karine,</w:t>
      </w:r>
      <w:r>
        <w:t xml:space="preserve"> </w:t>
      </w:r>
      <w:r w:rsidRPr="006E1C7C">
        <w:t>De Win Harry,</w:t>
      </w:r>
      <w:r>
        <w:t xml:space="preserve"> </w:t>
      </w:r>
      <w:r w:rsidRPr="006E1C7C">
        <w:t>Groenweghe Nele,</w:t>
      </w:r>
      <w:r>
        <w:t xml:space="preserve"> </w:t>
      </w:r>
      <w:r w:rsidRPr="006E1C7C">
        <w:t>Vanhee Fré,</w:t>
      </w:r>
      <w:r>
        <w:t xml:space="preserve"> </w:t>
      </w:r>
      <w:r w:rsidRPr="006E1C7C">
        <w:t>Peeters Kris,</w:t>
      </w:r>
      <w:r>
        <w:t xml:space="preserve"> </w:t>
      </w:r>
      <w:r w:rsidRPr="006E1C7C">
        <w:t>Walravens Jef,</w:t>
      </w:r>
      <w:r>
        <w:t xml:space="preserve"> </w:t>
      </w:r>
      <w:r w:rsidRPr="006E1C7C">
        <w:t>Segers Willy,</w:t>
      </w:r>
      <w:r>
        <w:t xml:space="preserve"> </w:t>
      </w:r>
      <w:r w:rsidRPr="006E1C7C">
        <w:t>De Jonge Jasper,</w:t>
      </w:r>
      <w:r>
        <w:t xml:space="preserve"> </w:t>
      </w:r>
      <w:r w:rsidRPr="006E1C7C">
        <w:t>El Hajui Rachid,</w:t>
      </w:r>
      <w:r>
        <w:t xml:space="preserve"> </w:t>
      </w:r>
      <w:r w:rsidRPr="006E1C7C">
        <w:t>Robbe Yann,</w:t>
      </w:r>
      <w:r>
        <w:t xml:space="preserve"> </w:t>
      </w:r>
      <w:r w:rsidRPr="006E1C7C">
        <w:t>De Clerck Frank,</w:t>
      </w:r>
      <w:r>
        <w:t xml:space="preserve"> </w:t>
      </w:r>
      <w:r w:rsidRPr="006E1C7C">
        <w:t>De Schrijver Reindert,</w:t>
      </w:r>
      <w:r>
        <w:t xml:space="preserve"> </w:t>
      </w:r>
      <w:r w:rsidRPr="006E1C7C">
        <w:t>Vanden Houte Marianne,</w:t>
      </w:r>
      <w:r>
        <w:t xml:space="preserve"> </w:t>
      </w:r>
      <w:r w:rsidRPr="006E1C7C">
        <w:t>Zelderloo Walter,</w:t>
      </w:r>
      <w:r>
        <w:t xml:space="preserve"> </w:t>
      </w:r>
      <w:r w:rsidRPr="006E1C7C">
        <w:t>De Ridder Karel,</w:t>
      </w:r>
      <w:r>
        <w:t xml:space="preserve"> </w:t>
      </w:r>
      <w:r w:rsidRPr="006E1C7C">
        <w:t>Deleu Luc,</w:t>
      </w:r>
      <w:r>
        <w:t xml:space="preserve"> </w:t>
      </w:r>
      <w:r w:rsidRPr="006E1C7C">
        <w:t>Valkeniers Michel,</w:t>
      </w:r>
      <w:r>
        <w:t xml:space="preserve"> </w:t>
      </w:r>
      <w:r>
        <w:rPr>
          <w:b/>
          <w:bCs/>
        </w:rPr>
        <w:t xml:space="preserve"> </w:t>
      </w:r>
      <w:r w:rsidRPr="00C50FE4">
        <w:t>De Backer Luc</w:t>
      </w:r>
    </w:p>
    <w:p w14:paraId="3268D0BD" w14:textId="77777777" w:rsidR="003F7D0B" w:rsidRPr="00CF488B" w:rsidRDefault="0090762F" w:rsidP="00D9498C">
      <w:pPr>
        <w:spacing w:before="360" w:line="276" w:lineRule="auto"/>
        <w:rPr>
          <w:b/>
          <w:sz w:val="22"/>
        </w:rPr>
      </w:pPr>
      <w:r w:rsidRPr="00CF488B">
        <w:rPr>
          <w:b/>
          <w:sz w:val="22"/>
        </w:rPr>
        <w:t>Toelichting</w:t>
      </w:r>
    </w:p>
    <w:p w14:paraId="7A1CA831" w14:textId="77777777" w:rsidR="00A77B3E" w:rsidRDefault="0090762F">
      <w:r>
        <w:t xml:space="preserve">Elk jaar, voor 30 juni, wordt de jaarrekening van het voorgaande boekjaar </w:t>
      </w:r>
      <w:r>
        <w:t>vastgesteld. Tijdens deze raad wordt de jaarrekening over 2021 voorgelegd ter goedkeuring. </w:t>
      </w:r>
      <w:r>
        <w:br/>
        <w:t>De jaarrekening geeft het beleid weer dat gedurende het boekjaar werd gevoerd en evalueert de beleidsdoelstellingen en de mate waarin ze zijn bereikt. Daarnaast gee</w:t>
      </w:r>
      <w:r>
        <w:t xml:space="preserve">ft de jaarrekening een zicht op de financiële gevolgen van het gevoerde beleid. De jaarrekening heeft een drievoudige functie: </w:t>
      </w:r>
      <w:r>
        <w:br/>
        <w:t xml:space="preserve">• een evaluatiefunctie met betrekking tot het gevoerde beleid; </w:t>
      </w:r>
      <w:r>
        <w:br/>
        <w:t xml:space="preserve">• een evaluatiefunctie met betrekking tot de autorisatie van de </w:t>
      </w:r>
      <w:r>
        <w:t xml:space="preserve">kredieten: via de jaarrekening wordt nagegaan of het bestuur binnen de toegekende ramingen is gebleven; </w:t>
      </w:r>
      <w:r>
        <w:br/>
        <w:t>• een financiële functie omdat de jaarrekening een goed beeld geeft van de financiële situatie van het bestuur.</w:t>
      </w:r>
      <w:r>
        <w:br/>
      </w:r>
      <w:r>
        <w:br/>
        <w:t>Voor de globale goedkeuring van de rek</w:t>
      </w:r>
      <w:r>
        <w:t>ening, moet in eerste instantie de OCMW-raad het deel van het OCMW in de jaarrekening vaststellen, waarna de gemeenteraad het aandeel gemeente en het aandeel OCMW (en dus het geheel) zal vaststellen. </w:t>
      </w:r>
    </w:p>
    <w:p w14:paraId="386D4F38" w14:textId="77777777" w:rsidR="003F7D0B" w:rsidRPr="00CF488B" w:rsidRDefault="0090762F" w:rsidP="003F7D0B">
      <w:pPr>
        <w:spacing w:before="240" w:line="276" w:lineRule="auto"/>
        <w:rPr>
          <w:b/>
          <w:sz w:val="22"/>
        </w:rPr>
      </w:pPr>
      <w:r w:rsidRPr="00CF488B">
        <w:rPr>
          <w:b/>
          <w:sz w:val="22"/>
        </w:rPr>
        <w:t>Juridisch kader</w:t>
      </w:r>
    </w:p>
    <w:p w14:paraId="5484F514" w14:textId="77777777" w:rsidR="00A77B3E" w:rsidRDefault="0090762F">
      <w:pPr>
        <w:numPr>
          <w:ilvl w:val="0"/>
          <w:numId w:val="1"/>
        </w:numPr>
      </w:pPr>
      <w:r>
        <w:t xml:space="preserve">Decreet Lokaal Bestuur, artikelen 171, </w:t>
      </w:r>
      <w:r>
        <w:t>176 en 24</w:t>
      </w:r>
    </w:p>
    <w:p w14:paraId="0BBAE306" w14:textId="77777777" w:rsidR="00A77B3E" w:rsidRDefault="00A77B3E"/>
    <w:p w14:paraId="1BA42018" w14:textId="77777777" w:rsidR="00A77B3E" w:rsidRDefault="0090762F">
      <w:pPr>
        <w:numPr>
          <w:ilvl w:val="0"/>
          <w:numId w:val="2"/>
        </w:numPr>
      </w:pPr>
      <w:r>
        <w:t>Decreet van 15 juli 2011 tot vaststelling van de algemene regels waaronder in de Vlaamse Gemeenschap en het Vlaamse Gewest periodieke plan- en rapporteringsverplichtingen aan lokale besturen kunnen worden opgelegd</w:t>
      </w:r>
    </w:p>
    <w:p w14:paraId="026FF411" w14:textId="77777777" w:rsidR="00A77B3E" w:rsidRDefault="00A77B3E"/>
    <w:p w14:paraId="1BF2DE42" w14:textId="77777777" w:rsidR="00A77B3E" w:rsidRDefault="0090762F">
      <w:pPr>
        <w:numPr>
          <w:ilvl w:val="0"/>
          <w:numId w:val="3"/>
        </w:numPr>
      </w:pPr>
      <w:r>
        <w:t>Ministerieel besluit van 26 ju</w:t>
      </w:r>
      <w:r>
        <w:t>ni 2018 tot vaststelling van de modellen en de nadere voorschriften van de beleidsrapporten, de rekeningenstelsels en de digitale rapportering van de beleids- en beheerscyclus van de lokale en provinciale besturen (MB BBC)</w:t>
      </w:r>
    </w:p>
    <w:p w14:paraId="4F4558A7" w14:textId="77777777" w:rsidR="00A77B3E" w:rsidRDefault="0090762F">
      <w:pPr>
        <w:numPr>
          <w:ilvl w:val="0"/>
          <w:numId w:val="3"/>
        </w:numPr>
      </w:pPr>
      <w:r>
        <w:t>Ministerieel besluit van 12 septe</w:t>
      </w:r>
      <w:r>
        <w:t>mber 2018 tot wijziging van het MB BBC</w:t>
      </w:r>
    </w:p>
    <w:p w14:paraId="3266E4DF" w14:textId="77777777" w:rsidR="00A77B3E" w:rsidRDefault="00A77B3E"/>
    <w:p w14:paraId="30670F90" w14:textId="77777777" w:rsidR="00A77B3E" w:rsidRDefault="0090762F">
      <w:pPr>
        <w:numPr>
          <w:ilvl w:val="0"/>
          <w:numId w:val="4"/>
        </w:numPr>
      </w:pPr>
      <w:r>
        <w:t>Besluit van de Vlaamse Regering van 30 maart 2018 over de beleids- en beheerscyclus van de lokale en de provinciale besturen (BVR BBC) </w:t>
      </w:r>
    </w:p>
    <w:p w14:paraId="7CCCC4E6" w14:textId="77777777" w:rsidR="00A77B3E" w:rsidRDefault="0090762F">
      <w:pPr>
        <w:numPr>
          <w:ilvl w:val="0"/>
          <w:numId w:val="4"/>
        </w:numPr>
      </w:pPr>
      <w:r>
        <w:t>Besluit van de Vlaamse regering van 7 september 2018 tot wijziging van het BVR B</w:t>
      </w:r>
      <w:r>
        <w:t>BC</w:t>
      </w:r>
    </w:p>
    <w:p w14:paraId="6E522ECA" w14:textId="77777777" w:rsidR="00A77B3E" w:rsidRDefault="0090762F">
      <w:r>
        <w:t>​</w:t>
      </w:r>
    </w:p>
    <w:p w14:paraId="4CFAF163" w14:textId="77777777" w:rsidR="00321A7A" w:rsidRDefault="00321A7A" w:rsidP="003F7D0B">
      <w:pPr>
        <w:spacing w:before="240" w:line="276" w:lineRule="auto"/>
        <w:rPr>
          <w:b/>
          <w:sz w:val="22"/>
        </w:rPr>
      </w:pPr>
    </w:p>
    <w:p w14:paraId="13F79EB6" w14:textId="77777777" w:rsidR="00321A7A" w:rsidRDefault="00321A7A" w:rsidP="003F7D0B">
      <w:pPr>
        <w:spacing w:before="240" w:line="276" w:lineRule="auto"/>
        <w:rPr>
          <w:b/>
          <w:sz w:val="22"/>
        </w:rPr>
      </w:pPr>
    </w:p>
    <w:p w14:paraId="61D9DCCA" w14:textId="520B3B88" w:rsidR="003F7D0B" w:rsidRDefault="0090762F" w:rsidP="003F7D0B">
      <w:pPr>
        <w:spacing w:before="240" w:line="276" w:lineRule="auto"/>
        <w:rPr>
          <w:b/>
          <w:sz w:val="22"/>
        </w:rPr>
      </w:pPr>
      <w:r w:rsidRPr="00CF488B">
        <w:rPr>
          <w:b/>
          <w:sz w:val="22"/>
        </w:rPr>
        <w:lastRenderedPageBreak/>
        <w:t xml:space="preserve">Beslissing </w:t>
      </w:r>
    </w:p>
    <w:p w14:paraId="7DF81050" w14:textId="77777777" w:rsidR="00CC5055" w:rsidRPr="00CC5055" w:rsidRDefault="0090762F" w:rsidP="00910ED8">
      <w:pPr>
        <w:spacing w:before="120" w:line="276" w:lineRule="auto"/>
        <w:rPr>
          <w:b/>
          <w:sz w:val="18"/>
          <w:szCs w:val="20"/>
        </w:rPr>
      </w:pPr>
      <w:r w:rsidRPr="00CC5055">
        <w:rPr>
          <w:b/>
          <w:sz w:val="18"/>
          <w:szCs w:val="20"/>
        </w:rPr>
        <w:t>stemming</w:t>
      </w:r>
    </w:p>
    <w:p w14:paraId="3096D296" w14:textId="77777777" w:rsidR="00CC5055" w:rsidRPr="00CC5055" w:rsidRDefault="0090762F" w:rsidP="00CC5055">
      <w:pPr>
        <w:spacing w:line="276" w:lineRule="auto"/>
        <w:rPr>
          <w:bCs/>
          <w:sz w:val="18"/>
          <w:szCs w:val="20"/>
        </w:rPr>
      </w:pPr>
      <w:r w:rsidRPr="00CC5055">
        <w:rPr>
          <w:bCs/>
          <w:sz w:val="18"/>
          <w:szCs w:val="20"/>
        </w:rPr>
        <w:t xml:space="preserve">28 ja: Segers Willy, Hellinckx Karine, De Jonge Jasper, Janssens Linda, Deleu Luc, De Win Harry, De Clerck Frank, Willen Marc, Staquet Nathalie, Van den Houte Anneleen, De Dobbeleer Frank, Valkeniers Michel, </w:t>
      </w:r>
      <w:r w:rsidRPr="00CC5055">
        <w:rPr>
          <w:bCs/>
          <w:sz w:val="18"/>
          <w:szCs w:val="20"/>
        </w:rPr>
        <w:t>Vanhee Fré, De Ridder Karel, Groenweghe Nele, Erkelbout Jan, Janssens Dirk, Rons Alexis, Roesems Gino, Pardon Guy, Peeters Kris, Quaghebeur Stijn, Van Hove Diane, De Backer Luc, Zelderloo Walter, Walravens Jef, El Hajui Rachid, Vanderoost Jef</w:t>
      </w:r>
    </w:p>
    <w:p w14:paraId="25199258" w14:textId="77777777" w:rsidR="00CC5055" w:rsidRPr="00CC5055" w:rsidRDefault="0090762F" w:rsidP="00CC5055">
      <w:pPr>
        <w:spacing w:line="276" w:lineRule="auto"/>
        <w:rPr>
          <w:bCs/>
          <w:sz w:val="18"/>
          <w:szCs w:val="20"/>
        </w:rPr>
      </w:pPr>
      <w:r w:rsidRPr="00CC5055">
        <w:rPr>
          <w:bCs/>
          <w:sz w:val="18"/>
          <w:szCs w:val="20"/>
        </w:rPr>
        <w:t>2 onthoudinge</w:t>
      </w:r>
      <w:r w:rsidRPr="00CC5055">
        <w:rPr>
          <w:bCs/>
          <w:sz w:val="18"/>
          <w:szCs w:val="20"/>
        </w:rPr>
        <w:t xml:space="preserve">n: De Schrijver Reindert, Robbe Yann, </w:t>
      </w:r>
    </w:p>
    <w:p w14:paraId="6110093E" w14:textId="77777777" w:rsidR="00A77B3E" w:rsidRDefault="0090762F">
      <w:r>
        <w:rPr>
          <w:b/>
          <w:bCs/>
        </w:rPr>
        <w:t>Artikel 1.</w:t>
      </w:r>
      <w:r>
        <w:t> Het aandeel van de gemeente in de jaarrekening 2021 wordt vastgesteld met volgende cijfers:</w:t>
      </w:r>
      <w:r>
        <w:br/>
        <w:t>​</w:t>
      </w:r>
    </w:p>
    <w:tbl>
      <w:tblPr>
        <w:tblW w:w="10748" w:type="dxa"/>
        <w:tblCellSpacing w:w="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22"/>
        <w:gridCol w:w="1482"/>
        <w:gridCol w:w="1616"/>
        <w:gridCol w:w="1482"/>
        <w:gridCol w:w="1482"/>
        <w:gridCol w:w="1482"/>
        <w:gridCol w:w="1482"/>
      </w:tblGrid>
      <w:tr w:rsidR="00AB6BD4" w:rsidRPr="00321A7A" w14:paraId="2D2C55B5" w14:textId="77777777" w:rsidTr="00321A7A">
        <w:trPr>
          <w:tblCellSpacing w:w="0" w:type="dxa"/>
        </w:trPr>
        <w:tc>
          <w:tcPr>
            <w:tcW w:w="0" w:type="auto"/>
            <w:tcMar>
              <w:top w:w="15" w:type="dxa"/>
              <w:left w:w="15" w:type="dxa"/>
              <w:bottom w:w="15" w:type="dxa"/>
              <w:right w:w="15" w:type="dxa"/>
            </w:tcMar>
            <w:vAlign w:val="center"/>
            <w:hideMark/>
          </w:tcPr>
          <w:p w14:paraId="3F3F701B" w14:textId="77777777" w:rsidR="00A77B3E" w:rsidRPr="00321A7A" w:rsidRDefault="0090762F">
            <w:pPr>
              <w:rPr>
                <w:sz w:val="16"/>
                <w:szCs w:val="16"/>
              </w:rPr>
            </w:pPr>
            <w:r w:rsidRPr="00321A7A">
              <w:rPr>
                <w:sz w:val="16"/>
                <w:szCs w:val="16"/>
              </w:rPr>
              <w:t> </w:t>
            </w:r>
          </w:p>
        </w:tc>
        <w:tc>
          <w:tcPr>
            <w:tcW w:w="3098" w:type="dxa"/>
            <w:gridSpan w:val="2"/>
            <w:tcMar>
              <w:top w:w="15" w:type="dxa"/>
              <w:left w:w="15" w:type="dxa"/>
              <w:bottom w:w="15" w:type="dxa"/>
              <w:right w:w="15" w:type="dxa"/>
            </w:tcMar>
            <w:vAlign w:val="center"/>
            <w:hideMark/>
          </w:tcPr>
          <w:p w14:paraId="7FBC9AD0" w14:textId="77777777" w:rsidR="00A77B3E" w:rsidRPr="00321A7A" w:rsidRDefault="0090762F">
            <w:pPr>
              <w:rPr>
                <w:sz w:val="16"/>
                <w:szCs w:val="16"/>
              </w:rPr>
            </w:pPr>
            <w:r w:rsidRPr="00321A7A">
              <w:rPr>
                <w:sz w:val="16"/>
                <w:szCs w:val="16"/>
              </w:rPr>
              <w:t>Jaarrekening</w:t>
            </w:r>
          </w:p>
        </w:tc>
        <w:tc>
          <w:tcPr>
            <w:tcW w:w="0" w:type="auto"/>
            <w:gridSpan w:val="2"/>
            <w:tcMar>
              <w:top w:w="15" w:type="dxa"/>
              <w:left w:w="15" w:type="dxa"/>
              <w:bottom w:w="15" w:type="dxa"/>
              <w:right w:w="15" w:type="dxa"/>
            </w:tcMar>
            <w:vAlign w:val="center"/>
            <w:hideMark/>
          </w:tcPr>
          <w:p w14:paraId="018C2A0F" w14:textId="77777777" w:rsidR="00A77B3E" w:rsidRPr="00321A7A" w:rsidRDefault="0090762F">
            <w:pPr>
              <w:rPr>
                <w:sz w:val="16"/>
                <w:szCs w:val="16"/>
              </w:rPr>
            </w:pPr>
            <w:r w:rsidRPr="00321A7A">
              <w:rPr>
                <w:sz w:val="16"/>
                <w:szCs w:val="16"/>
              </w:rPr>
              <w:t>Eindkredieten</w:t>
            </w:r>
          </w:p>
        </w:tc>
        <w:tc>
          <w:tcPr>
            <w:tcW w:w="0" w:type="auto"/>
            <w:gridSpan w:val="2"/>
            <w:tcMar>
              <w:top w:w="15" w:type="dxa"/>
              <w:left w:w="15" w:type="dxa"/>
              <w:bottom w:w="15" w:type="dxa"/>
              <w:right w:w="15" w:type="dxa"/>
            </w:tcMar>
            <w:vAlign w:val="center"/>
            <w:hideMark/>
          </w:tcPr>
          <w:p w14:paraId="793624BD" w14:textId="77777777" w:rsidR="00A77B3E" w:rsidRPr="00321A7A" w:rsidRDefault="0090762F">
            <w:pPr>
              <w:rPr>
                <w:sz w:val="16"/>
                <w:szCs w:val="16"/>
              </w:rPr>
            </w:pPr>
            <w:r w:rsidRPr="00321A7A">
              <w:rPr>
                <w:sz w:val="16"/>
                <w:szCs w:val="16"/>
              </w:rPr>
              <w:t>Initiële kredieten</w:t>
            </w:r>
          </w:p>
        </w:tc>
      </w:tr>
      <w:tr w:rsidR="00AB6BD4" w:rsidRPr="00321A7A" w14:paraId="16024C37" w14:textId="77777777" w:rsidTr="00321A7A">
        <w:trPr>
          <w:tblCellSpacing w:w="0" w:type="dxa"/>
        </w:trPr>
        <w:tc>
          <w:tcPr>
            <w:tcW w:w="0" w:type="auto"/>
            <w:tcMar>
              <w:top w:w="15" w:type="dxa"/>
              <w:left w:w="15" w:type="dxa"/>
              <w:bottom w:w="15" w:type="dxa"/>
              <w:right w:w="15" w:type="dxa"/>
            </w:tcMar>
            <w:vAlign w:val="center"/>
            <w:hideMark/>
          </w:tcPr>
          <w:p w14:paraId="18E0C71D" w14:textId="77777777" w:rsidR="00A77B3E" w:rsidRPr="00321A7A" w:rsidRDefault="0090762F">
            <w:pPr>
              <w:rPr>
                <w:sz w:val="16"/>
                <w:szCs w:val="16"/>
              </w:rPr>
            </w:pPr>
            <w:r w:rsidRPr="00321A7A">
              <w:rPr>
                <w:sz w:val="16"/>
                <w:szCs w:val="16"/>
              </w:rPr>
              <w:t> </w:t>
            </w:r>
          </w:p>
        </w:tc>
        <w:tc>
          <w:tcPr>
            <w:tcW w:w="1482" w:type="dxa"/>
            <w:tcMar>
              <w:top w:w="15" w:type="dxa"/>
              <w:left w:w="15" w:type="dxa"/>
              <w:bottom w:w="15" w:type="dxa"/>
              <w:right w:w="15" w:type="dxa"/>
            </w:tcMar>
            <w:vAlign w:val="center"/>
            <w:hideMark/>
          </w:tcPr>
          <w:p w14:paraId="02436C85" w14:textId="77777777" w:rsidR="00A77B3E" w:rsidRPr="00321A7A" w:rsidRDefault="0090762F">
            <w:pPr>
              <w:rPr>
                <w:sz w:val="16"/>
                <w:szCs w:val="16"/>
              </w:rPr>
            </w:pPr>
            <w:r w:rsidRPr="00321A7A">
              <w:rPr>
                <w:sz w:val="16"/>
                <w:szCs w:val="16"/>
              </w:rPr>
              <w:t>Uitgaven</w:t>
            </w:r>
          </w:p>
        </w:tc>
        <w:tc>
          <w:tcPr>
            <w:tcW w:w="1616" w:type="dxa"/>
            <w:tcMar>
              <w:top w:w="15" w:type="dxa"/>
              <w:left w:w="15" w:type="dxa"/>
              <w:bottom w:w="15" w:type="dxa"/>
              <w:right w:w="15" w:type="dxa"/>
            </w:tcMar>
            <w:vAlign w:val="center"/>
            <w:hideMark/>
          </w:tcPr>
          <w:p w14:paraId="6FA6DAA4" w14:textId="77777777" w:rsidR="00A77B3E" w:rsidRPr="00321A7A" w:rsidRDefault="0090762F">
            <w:pPr>
              <w:rPr>
                <w:sz w:val="16"/>
                <w:szCs w:val="16"/>
              </w:rPr>
            </w:pPr>
            <w:r w:rsidRPr="00321A7A">
              <w:rPr>
                <w:sz w:val="16"/>
                <w:szCs w:val="16"/>
              </w:rPr>
              <w:t>Ontvangsten</w:t>
            </w:r>
          </w:p>
        </w:tc>
        <w:tc>
          <w:tcPr>
            <w:tcW w:w="0" w:type="auto"/>
            <w:tcMar>
              <w:top w:w="15" w:type="dxa"/>
              <w:left w:w="15" w:type="dxa"/>
              <w:bottom w:w="15" w:type="dxa"/>
              <w:right w:w="15" w:type="dxa"/>
            </w:tcMar>
            <w:vAlign w:val="center"/>
            <w:hideMark/>
          </w:tcPr>
          <w:p w14:paraId="6F1ECBD9" w14:textId="77777777" w:rsidR="00A77B3E" w:rsidRPr="00321A7A" w:rsidRDefault="0090762F">
            <w:pPr>
              <w:rPr>
                <w:sz w:val="16"/>
                <w:szCs w:val="16"/>
              </w:rPr>
            </w:pPr>
            <w:r w:rsidRPr="00321A7A">
              <w:rPr>
                <w:sz w:val="16"/>
                <w:szCs w:val="16"/>
              </w:rPr>
              <w:t>Uitgaven</w:t>
            </w:r>
          </w:p>
        </w:tc>
        <w:tc>
          <w:tcPr>
            <w:tcW w:w="0" w:type="auto"/>
            <w:tcMar>
              <w:top w:w="15" w:type="dxa"/>
              <w:left w:w="15" w:type="dxa"/>
              <w:bottom w:w="15" w:type="dxa"/>
              <w:right w:w="15" w:type="dxa"/>
            </w:tcMar>
            <w:vAlign w:val="center"/>
            <w:hideMark/>
          </w:tcPr>
          <w:p w14:paraId="0B7F47EF" w14:textId="77777777" w:rsidR="00A77B3E" w:rsidRPr="00321A7A" w:rsidRDefault="0090762F">
            <w:pPr>
              <w:rPr>
                <w:sz w:val="16"/>
                <w:szCs w:val="16"/>
              </w:rPr>
            </w:pPr>
            <w:r w:rsidRPr="00321A7A">
              <w:rPr>
                <w:sz w:val="16"/>
                <w:szCs w:val="16"/>
              </w:rPr>
              <w:t>Ontvangsten</w:t>
            </w:r>
          </w:p>
        </w:tc>
        <w:tc>
          <w:tcPr>
            <w:tcW w:w="0" w:type="auto"/>
            <w:tcMar>
              <w:top w:w="15" w:type="dxa"/>
              <w:left w:w="15" w:type="dxa"/>
              <w:bottom w:w="15" w:type="dxa"/>
              <w:right w:w="15" w:type="dxa"/>
            </w:tcMar>
            <w:vAlign w:val="center"/>
            <w:hideMark/>
          </w:tcPr>
          <w:p w14:paraId="2CF7584B" w14:textId="77777777" w:rsidR="00A77B3E" w:rsidRPr="00321A7A" w:rsidRDefault="0090762F">
            <w:pPr>
              <w:rPr>
                <w:sz w:val="16"/>
                <w:szCs w:val="16"/>
              </w:rPr>
            </w:pPr>
            <w:r w:rsidRPr="00321A7A">
              <w:rPr>
                <w:sz w:val="16"/>
                <w:szCs w:val="16"/>
              </w:rPr>
              <w:t>Uitgaven</w:t>
            </w:r>
          </w:p>
        </w:tc>
        <w:tc>
          <w:tcPr>
            <w:tcW w:w="0" w:type="auto"/>
            <w:tcMar>
              <w:top w:w="15" w:type="dxa"/>
              <w:left w:w="15" w:type="dxa"/>
              <w:bottom w:w="15" w:type="dxa"/>
              <w:right w:w="15" w:type="dxa"/>
            </w:tcMar>
            <w:vAlign w:val="center"/>
            <w:hideMark/>
          </w:tcPr>
          <w:p w14:paraId="2802FF21" w14:textId="77777777" w:rsidR="00A77B3E" w:rsidRPr="00321A7A" w:rsidRDefault="0090762F">
            <w:pPr>
              <w:rPr>
                <w:sz w:val="16"/>
                <w:szCs w:val="16"/>
              </w:rPr>
            </w:pPr>
            <w:r w:rsidRPr="00321A7A">
              <w:rPr>
                <w:sz w:val="16"/>
                <w:szCs w:val="16"/>
              </w:rPr>
              <w:t>Ontvangste</w:t>
            </w:r>
            <w:r w:rsidRPr="00321A7A">
              <w:rPr>
                <w:sz w:val="16"/>
                <w:szCs w:val="16"/>
              </w:rPr>
              <w:t>n</w:t>
            </w:r>
          </w:p>
        </w:tc>
      </w:tr>
      <w:tr w:rsidR="00AB6BD4" w:rsidRPr="00321A7A" w14:paraId="5E274435" w14:textId="77777777" w:rsidTr="00321A7A">
        <w:trPr>
          <w:tblCellSpacing w:w="0" w:type="dxa"/>
        </w:trPr>
        <w:tc>
          <w:tcPr>
            <w:tcW w:w="0" w:type="auto"/>
            <w:tcMar>
              <w:top w:w="15" w:type="dxa"/>
              <w:left w:w="15" w:type="dxa"/>
              <w:bottom w:w="15" w:type="dxa"/>
              <w:right w:w="15" w:type="dxa"/>
            </w:tcMar>
            <w:vAlign w:val="center"/>
            <w:hideMark/>
          </w:tcPr>
          <w:p w14:paraId="7132886F" w14:textId="77777777" w:rsidR="00A77B3E" w:rsidRPr="00321A7A" w:rsidRDefault="0090762F">
            <w:pPr>
              <w:rPr>
                <w:sz w:val="16"/>
                <w:szCs w:val="16"/>
              </w:rPr>
            </w:pPr>
            <w:r w:rsidRPr="00321A7A">
              <w:rPr>
                <w:b/>
                <w:bCs/>
                <w:sz w:val="16"/>
                <w:szCs w:val="16"/>
              </w:rPr>
              <w:t>Kredieten Gemeente Dilbeek</w:t>
            </w:r>
          </w:p>
        </w:tc>
        <w:tc>
          <w:tcPr>
            <w:tcW w:w="1482" w:type="dxa"/>
            <w:tcMar>
              <w:top w:w="15" w:type="dxa"/>
              <w:left w:w="15" w:type="dxa"/>
              <w:bottom w:w="15" w:type="dxa"/>
              <w:right w:w="15" w:type="dxa"/>
            </w:tcMar>
            <w:vAlign w:val="center"/>
            <w:hideMark/>
          </w:tcPr>
          <w:p w14:paraId="3AA8FBD7" w14:textId="77777777" w:rsidR="00A77B3E" w:rsidRPr="00321A7A" w:rsidRDefault="0090762F">
            <w:pPr>
              <w:rPr>
                <w:sz w:val="16"/>
                <w:szCs w:val="16"/>
              </w:rPr>
            </w:pPr>
            <w:r w:rsidRPr="00321A7A">
              <w:rPr>
                <w:sz w:val="16"/>
                <w:szCs w:val="16"/>
              </w:rPr>
              <w:t> </w:t>
            </w:r>
          </w:p>
        </w:tc>
        <w:tc>
          <w:tcPr>
            <w:tcW w:w="1616" w:type="dxa"/>
            <w:tcMar>
              <w:top w:w="15" w:type="dxa"/>
              <w:left w:w="15" w:type="dxa"/>
              <w:bottom w:w="15" w:type="dxa"/>
              <w:right w:w="15" w:type="dxa"/>
            </w:tcMar>
            <w:vAlign w:val="center"/>
            <w:hideMark/>
          </w:tcPr>
          <w:p w14:paraId="7FD24822" w14:textId="77777777" w:rsidR="00A77B3E" w:rsidRPr="00321A7A" w:rsidRDefault="0090762F">
            <w:pPr>
              <w:rPr>
                <w:sz w:val="16"/>
                <w:szCs w:val="16"/>
              </w:rPr>
            </w:pPr>
            <w:r w:rsidRPr="00321A7A">
              <w:rPr>
                <w:sz w:val="16"/>
                <w:szCs w:val="16"/>
              </w:rPr>
              <w:t> </w:t>
            </w:r>
          </w:p>
        </w:tc>
        <w:tc>
          <w:tcPr>
            <w:tcW w:w="0" w:type="auto"/>
            <w:tcMar>
              <w:top w:w="15" w:type="dxa"/>
              <w:left w:w="15" w:type="dxa"/>
              <w:bottom w:w="15" w:type="dxa"/>
              <w:right w:w="15" w:type="dxa"/>
            </w:tcMar>
            <w:vAlign w:val="center"/>
            <w:hideMark/>
          </w:tcPr>
          <w:p w14:paraId="4126492C" w14:textId="77777777" w:rsidR="00A77B3E" w:rsidRPr="00321A7A" w:rsidRDefault="0090762F">
            <w:pPr>
              <w:rPr>
                <w:sz w:val="16"/>
                <w:szCs w:val="16"/>
              </w:rPr>
            </w:pPr>
            <w:r w:rsidRPr="00321A7A">
              <w:rPr>
                <w:sz w:val="16"/>
                <w:szCs w:val="16"/>
              </w:rPr>
              <w:t> </w:t>
            </w:r>
          </w:p>
        </w:tc>
        <w:tc>
          <w:tcPr>
            <w:tcW w:w="0" w:type="auto"/>
            <w:tcMar>
              <w:top w:w="15" w:type="dxa"/>
              <w:left w:w="15" w:type="dxa"/>
              <w:bottom w:w="15" w:type="dxa"/>
              <w:right w:w="15" w:type="dxa"/>
            </w:tcMar>
            <w:vAlign w:val="center"/>
            <w:hideMark/>
          </w:tcPr>
          <w:p w14:paraId="74D1EA88" w14:textId="77777777" w:rsidR="00A77B3E" w:rsidRPr="00321A7A" w:rsidRDefault="0090762F">
            <w:pPr>
              <w:rPr>
                <w:sz w:val="16"/>
                <w:szCs w:val="16"/>
              </w:rPr>
            </w:pPr>
            <w:r w:rsidRPr="00321A7A">
              <w:rPr>
                <w:sz w:val="16"/>
                <w:szCs w:val="16"/>
              </w:rPr>
              <w:t> </w:t>
            </w:r>
          </w:p>
        </w:tc>
        <w:tc>
          <w:tcPr>
            <w:tcW w:w="0" w:type="auto"/>
            <w:tcMar>
              <w:top w:w="15" w:type="dxa"/>
              <w:left w:w="15" w:type="dxa"/>
              <w:bottom w:w="15" w:type="dxa"/>
              <w:right w:w="15" w:type="dxa"/>
            </w:tcMar>
            <w:vAlign w:val="center"/>
            <w:hideMark/>
          </w:tcPr>
          <w:p w14:paraId="341F6389" w14:textId="77777777" w:rsidR="00A77B3E" w:rsidRPr="00321A7A" w:rsidRDefault="0090762F">
            <w:pPr>
              <w:rPr>
                <w:sz w:val="16"/>
                <w:szCs w:val="16"/>
              </w:rPr>
            </w:pPr>
            <w:r w:rsidRPr="00321A7A">
              <w:rPr>
                <w:sz w:val="16"/>
                <w:szCs w:val="16"/>
              </w:rPr>
              <w:t> </w:t>
            </w:r>
          </w:p>
        </w:tc>
        <w:tc>
          <w:tcPr>
            <w:tcW w:w="0" w:type="auto"/>
            <w:tcMar>
              <w:top w:w="15" w:type="dxa"/>
              <w:left w:w="15" w:type="dxa"/>
              <w:bottom w:w="15" w:type="dxa"/>
              <w:right w:w="15" w:type="dxa"/>
            </w:tcMar>
            <w:vAlign w:val="center"/>
            <w:hideMark/>
          </w:tcPr>
          <w:p w14:paraId="333A49A0" w14:textId="77777777" w:rsidR="00A77B3E" w:rsidRPr="00321A7A" w:rsidRDefault="0090762F">
            <w:pPr>
              <w:rPr>
                <w:sz w:val="16"/>
                <w:szCs w:val="16"/>
              </w:rPr>
            </w:pPr>
            <w:r w:rsidRPr="00321A7A">
              <w:rPr>
                <w:sz w:val="16"/>
                <w:szCs w:val="16"/>
              </w:rPr>
              <w:t> </w:t>
            </w:r>
          </w:p>
        </w:tc>
      </w:tr>
      <w:tr w:rsidR="00AB6BD4" w:rsidRPr="00321A7A" w14:paraId="523479C4" w14:textId="77777777" w:rsidTr="00321A7A">
        <w:trPr>
          <w:tblCellSpacing w:w="0" w:type="dxa"/>
        </w:trPr>
        <w:tc>
          <w:tcPr>
            <w:tcW w:w="0" w:type="auto"/>
            <w:tcMar>
              <w:top w:w="15" w:type="dxa"/>
              <w:left w:w="15" w:type="dxa"/>
              <w:bottom w:w="15" w:type="dxa"/>
              <w:right w:w="15" w:type="dxa"/>
            </w:tcMar>
            <w:vAlign w:val="center"/>
            <w:hideMark/>
          </w:tcPr>
          <w:p w14:paraId="2370913A" w14:textId="77777777" w:rsidR="00A77B3E" w:rsidRPr="00321A7A" w:rsidRDefault="0090762F">
            <w:pPr>
              <w:rPr>
                <w:sz w:val="16"/>
                <w:szCs w:val="16"/>
              </w:rPr>
            </w:pPr>
            <w:r w:rsidRPr="00321A7A">
              <w:rPr>
                <w:sz w:val="16"/>
                <w:szCs w:val="16"/>
              </w:rPr>
              <w:t>  Exploitatie</w:t>
            </w:r>
          </w:p>
        </w:tc>
        <w:tc>
          <w:tcPr>
            <w:tcW w:w="1482" w:type="dxa"/>
            <w:tcMar>
              <w:top w:w="15" w:type="dxa"/>
              <w:left w:w="15" w:type="dxa"/>
              <w:bottom w:w="15" w:type="dxa"/>
              <w:right w:w="15" w:type="dxa"/>
            </w:tcMar>
            <w:vAlign w:val="center"/>
            <w:hideMark/>
          </w:tcPr>
          <w:p w14:paraId="30802E18" w14:textId="77777777" w:rsidR="00A77B3E" w:rsidRPr="00321A7A" w:rsidRDefault="0090762F">
            <w:pPr>
              <w:rPr>
                <w:sz w:val="16"/>
                <w:szCs w:val="16"/>
              </w:rPr>
            </w:pPr>
            <w:r w:rsidRPr="00321A7A">
              <w:rPr>
                <w:sz w:val="16"/>
                <w:szCs w:val="16"/>
              </w:rPr>
              <w:t xml:space="preserve">  50 181 216,19   </w:t>
            </w:r>
          </w:p>
        </w:tc>
        <w:tc>
          <w:tcPr>
            <w:tcW w:w="1616" w:type="dxa"/>
            <w:tcMar>
              <w:top w:w="15" w:type="dxa"/>
              <w:left w:w="15" w:type="dxa"/>
              <w:bottom w:w="15" w:type="dxa"/>
              <w:right w:w="15" w:type="dxa"/>
            </w:tcMar>
            <w:vAlign w:val="center"/>
            <w:hideMark/>
          </w:tcPr>
          <w:p w14:paraId="40752842" w14:textId="77777777" w:rsidR="00A77B3E" w:rsidRPr="00321A7A" w:rsidRDefault="0090762F">
            <w:pPr>
              <w:rPr>
                <w:sz w:val="16"/>
                <w:szCs w:val="16"/>
              </w:rPr>
            </w:pPr>
            <w:r w:rsidRPr="00321A7A">
              <w:rPr>
                <w:sz w:val="16"/>
                <w:szCs w:val="16"/>
              </w:rPr>
              <w:t xml:space="preserve">  61 908 554,48   </w:t>
            </w:r>
          </w:p>
        </w:tc>
        <w:tc>
          <w:tcPr>
            <w:tcW w:w="0" w:type="auto"/>
            <w:tcMar>
              <w:top w:w="15" w:type="dxa"/>
              <w:left w:w="15" w:type="dxa"/>
              <w:bottom w:w="15" w:type="dxa"/>
              <w:right w:w="15" w:type="dxa"/>
            </w:tcMar>
            <w:vAlign w:val="center"/>
            <w:hideMark/>
          </w:tcPr>
          <w:p w14:paraId="69964823" w14:textId="77777777" w:rsidR="00A77B3E" w:rsidRPr="00321A7A" w:rsidRDefault="0090762F">
            <w:pPr>
              <w:rPr>
                <w:sz w:val="16"/>
                <w:szCs w:val="16"/>
              </w:rPr>
            </w:pPr>
            <w:r w:rsidRPr="00321A7A">
              <w:rPr>
                <w:sz w:val="16"/>
                <w:szCs w:val="16"/>
              </w:rPr>
              <w:t xml:space="preserve">  56 226 186,96   </w:t>
            </w:r>
          </w:p>
        </w:tc>
        <w:tc>
          <w:tcPr>
            <w:tcW w:w="0" w:type="auto"/>
            <w:tcMar>
              <w:top w:w="15" w:type="dxa"/>
              <w:left w:w="15" w:type="dxa"/>
              <w:bottom w:w="15" w:type="dxa"/>
              <w:right w:w="15" w:type="dxa"/>
            </w:tcMar>
            <w:vAlign w:val="center"/>
            <w:hideMark/>
          </w:tcPr>
          <w:p w14:paraId="455A5097" w14:textId="77777777" w:rsidR="00A77B3E" w:rsidRPr="00321A7A" w:rsidRDefault="0090762F">
            <w:pPr>
              <w:rPr>
                <w:sz w:val="16"/>
                <w:szCs w:val="16"/>
              </w:rPr>
            </w:pPr>
            <w:r w:rsidRPr="00321A7A">
              <w:rPr>
                <w:sz w:val="16"/>
                <w:szCs w:val="16"/>
              </w:rPr>
              <w:t xml:space="preserve">  66 272 520,07   </w:t>
            </w:r>
          </w:p>
        </w:tc>
        <w:tc>
          <w:tcPr>
            <w:tcW w:w="0" w:type="auto"/>
            <w:tcMar>
              <w:top w:w="15" w:type="dxa"/>
              <w:left w:w="15" w:type="dxa"/>
              <w:bottom w:w="15" w:type="dxa"/>
              <w:right w:w="15" w:type="dxa"/>
            </w:tcMar>
            <w:vAlign w:val="center"/>
            <w:hideMark/>
          </w:tcPr>
          <w:p w14:paraId="34D27D95" w14:textId="77777777" w:rsidR="00A77B3E" w:rsidRPr="00321A7A" w:rsidRDefault="0090762F">
            <w:pPr>
              <w:rPr>
                <w:sz w:val="16"/>
                <w:szCs w:val="16"/>
              </w:rPr>
            </w:pPr>
            <w:r w:rsidRPr="00321A7A">
              <w:rPr>
                <w:sz w:val="16"/>
                <w:szCs w:val="16"/>
              </w:rPr>
              <w:t xml:space="preserve">  52 797 500,81   </w:t>
            </w:r>
          </w:p>
        </w:tc>
        <w:tc>
          <w:tcPr>
            <w:tcW w:w="0" w:type="auto"/>
            <w:tcMar>
              <w:top w:w="15" w:type="dxa"/>
              <w:left w:w="15" w:type="dxa"/>
              <w:bottom w:w="15" w:type="dxa"/>
              <w:right w:w="15" w:type="dxa"/>
            </w:tcMar>
            <w:vAlign w:val="center"/>
            <w:hideMark/>
          </w:tcPr>
          <w:p w14:paraId="0A2896F9" w14:textId="77777777" w:rsidR="00A77B3E" w:rsidRPr="00321A7A" w:rsidRDefault="0090762F">
            <w:pPr>
              <w:rPr>
                <w:sz w:val="16"/>
                <w:szCs w:val="16"/>
              </w:rPr>
            </w:pPr>
            <w:r w:rsidRPr="00321A7A">
              <w:rPr>
                <w:sz w:val="16"/>
                <w:szCs w:val="16"/>
              </w:rPr>
              <w:t xml:space="preserve">  59 336 082,96   </w:t>
            </w:r>
          </w:p>
        </w:tc>
      </w:tr>
      <w:tr w:rsidR="00AB6BD4" w:rsidRPr="00321A7A" w14:paraId="2C3B4BC5" w14:textId="77777777" w:rsidTr="00321A7A">
        <w:trPr>
          <w:tblCellSpacing w:w="0" w:type="dxa"/>
        </w:trPr>
        <w:tc>
          <w:tcPr>
            <w:tcW w:w="0" w:type="auto"/>
            <w:tcMar>
              <w:top w:w="15" w:type="dxa"/>
              <w:left w:w="15" w:type="dxa"/>
              <w:bottom w:w="15" w:type="dxa"/>
              <w:right w:w="15" w:type="dxa"/>
            </w:tcMar>
            <w:vAlign w:val="center"/>
            <w:hideMark/>
          </w:tcPr>
          <w:p w14:paraId="42302D98" w14:textId="77777777" w:rsidR="00A77B3E" w:rsidRPr="00321A7A" w:rsidRDefault="0090762F">
            <w:pPr>
              <w:rPr>
                <w:sz w:val="16"/>
                <w:szCs w:val="16"/>
              </w:rPr>
            </w:pPr>
            <w:r w:rsidRPr="00321A7A">
              <w:rPr>
                <w:sz w:val="16"/>
                <w:szCs w:val="16"/>
              </w:rPr>
              <w:t>  Investeringen</w:t>
            </w:r>
          </w:p>
        </w:tc>
        <w:tc>
          <w:tcPr>
            <w:tcW w:w="1482" w:type="dxa"/>
            <w:tcMar>
              <w:top w:w="15" w:type="dxa"/>
              <w:left w:w="15" w:type="dxa"/>
              <w:bottom w:w="15" w:type="dxa"/>
              <w:right w:w="15" w:type="dxa"/>
            </w:tcMar>
            <w:vAlign w:val="center"/>
            <w:hideMark/>
          </w:tcPr>
          <w:p w14:paraId="4D51EE72" w14:textId="77777777" w:rsidR="00A77B3E" w:rsidRPr="00321A7A" w:rsidRDefault="0090762F">
            <w:pPr>
              <w:rPr>
                <w:sz w:val="16"/>
                <w:szCs w:val="16"/>
              </w:rPr>
            </w:pPr>
            <w:r w:rsidRPr="00321A7A">
              <w:rPr>
                <w:sz w:val="16"/>
                <w:szCs w:val="16"/>
              </w:rPr>
              <w:t xml:space="preserve">  19 178 883,29   </w:t>
            </w:r>
          </w:p>
        </w:tc>
        <w:tc>
          <w:tcPr>
            <w:tcW w:w="1616" w:type="dxa"/>
            <w:tcMar>
              <w:top w:w="15" w:type="dxa"/>
              <w:left w:w="15" w:type="dxa"/>
              <w:bottom w:w="15" w:type="dxa"/>
              <w:right w:w="15" w:type="dxa"/>
            </w:tcMar>
            <w:vAlign w:val="center"/>
            <w:hideMark/>
          </w:tcPr>
          <w:p w14:paraId="5B35572A" w14:textId="77777777" w:rsidR="00A77B3E" w:rsidRPr="00321A7A" w:rsidRDefault="0090762F">
            <w:pPr>
              <w:rPr>
                <w:sz w:val="16"/>
                <w:szCs w:val="16"/>
              </w:rPr>
            </w:pPr>
            <w:r w:rsidRPr="00321A7A">
              <w:rPr>
                <w:sz w:val="16"/>
                <w:szCs w:val="16"/>
              </w:rPr>
              <w:t xml:space="preserve">    2 538 475,53   </w:t>
            </w:r>
          </w:p>
        </w:tc>
        <w:tc>
          <w:tcPr>
            <w:tcW w:w="0" w:type="auto"/>
            <w:tcMar>
              <w:top w:w="15" w:type="dxa"/>
              <w:left w:w="15" w:type="dxa"/>
              <w:bottom w:w="15" w:type="dxa"/>
              <w:right w:w="15" w:type="dxa"/>
            </w:tcMar>
            <w:vAlign w:val="center"/>
            <w:hideMark/>
          </w:tcPr>
          <w:p w14:paraId="285DD89A" w14:textId="77777777" w:rsidR="00A77B3E" w:rsidRPr="00321A7A" w:rsidRDefault="0090762F">
            <w:pPr>
              <w:rPr>
                <w:sz w:val="16"/>
                <w:szCs w:val="16"/>
              </w:rPr>
            </w:pPr>
            <w:r w:rsidRPr="00321A7A">
              <w:rPr>
                <w:sz w:val="16"/>
                <w:szCs w:val="16"/>
              </w:rPr>
              <w:t xml:space="preserve">  23 924 369,04   </w:t>
            </w:r>
          </w:p>
        </w:tc>
        <w:tc>
          <w:tcPr>
            <w:tcW w:w="0" w:type="auto"/>
            <w:tcMar>
              <w:top w:w="15" w:type="dxa"/>
              <w:left w:w="15" w:type="dxa"/>
              <w:bottom w:w="15" w:type="dxa"/>
              <w:right w:w="15" w:type="dxa"/>
            </w:tcMar>
            <w:vAlign w:val="center"/>
            <w:hideMark/>
          </w:tcPr>
          <w:p w14:paraId="334B4677" w14:textId="77777777" w:rsidR="00A77B3E" w:rsidRPr="00321A7A" w:rsidRDefault="0090762F">
            <w:pPr>
              <w:rPr>
                <w:sz w:val="16"/>
                <w:szCs w:val="16"/>
              </w:rPr>
            </w:pPr>
            <w:r w:rsidRPr="00321A7A">
              <w:rPr>
                <w:sz w:val="16"/>
                <w:szCs w:val="16"/>
              </w:rPr>
              <w:t xml:space="preserve">    3 </w:t>
            </w:r>
            <w:r w:rsidRPr="00321A7A">
              <w:rPr>
                <w:sz w:val="16"/>
                <w:szCs w:val="16"/>
              </w:rPr>
              <w:t xml:space="preserve">292 882,11   </w:t>
            </w:r>
          </w:p>
        </w:tc>
        <w:tc>
          <w:tcPr>
            <w:tcW w:w="0" w:type="auto"/>
            <w:tcMar>
              <w:top w:w="15" w:type="dxa"/>
              <w:left w:w="15" w:type="dxa"/>
              <w:bottom w:w="15" w:type="dxa"/>
              <w:right w:w="15" w:type="dxa"/>
            </w:tcMar>
            <w:vAlign w:val="center"/>
            <w:hideMark/>
          </w:tcPr>
          <w:p w14:paraId="69DB17BF" w14:textId="77777777" w:rsidR="00A77B3E" w:rsidRPr="00321A7A" w:rsidRDefault="0090762F">
            <w:pPr>
              <w:rPr>
                <w:sz w:val="16"/>
                <w:szCs w:val="16"/>
              </w:rPr>
            </w:pPr>
            <w:r w:rsidRPr="00321A7A">
              <w:rPr>
                <w:sz w:val="16"/>
                <w:szCs w:val="16"/>
              </w:rPr>
              <w:t xml:space="preserve">  20 685 202,80   </w:t>
            </w:r>
          </w:p>
        </w:tc>
        <w:tc>
          <w:tcPr>
            <w:tcW w:w="0" w:type="auto"/>
            <w:tcMar>
              <w:top w:w="15" w:type="dxa"/>
              <w:left w:w="15" w:type="dxa"/>
              <w:bottom w:w="15" w:type="dxa"/>
              <w:right w:w="15" w:type="dxa"/>
            </w:tcMar>
            <w:vAlign w:val="center"/>
            <w:hideMark/>
          </w:tcPr>
          <w:p w14:paraId="152AF665" w14:textId="77777777" w:rsidR="00A77B3E" w:rsidRPr="00321A7A" w:rsidRDefault="0090762F">
            <w:pPr>
              <w:rPr>
                <w:sz w:val="16"/>
                <w:szCs w:val="16"/>
              </w:rPr>
            </w:pPr>
            <w:r w:rsidRPr="00321A7A">
              <w:rPr>
                <w:sz w:val="16"/>
                <w:szCs w:val="16"/>
              </w:rPr>
              <w:t xml:space="preserve">    4 436 512,10   </w:t>
            </w:r>
          </w:p>
        </w:tc>
      </w:tr>
      <w:tr w:rsidR="00AB6BD4" w:rsidRPr="00321A7A" w14:paraId="058C9DCA" w14:textId="77777777" w:rsidTr="00321A7A">
        <w:trPr>
          <w:tblCellSpacing w:w="0" w:type="dxa"/>
        </w:trPr>
        <w:tc>
          <w:tcPr>
            <w:tcW w:w="0" w:type="auto"/>
            <w:tcMar>
              <w:top w:w="15" w:type="dxa"/>
              <w:left w:w="15" w:type="dxa"/>
              <w:bottom w:w="15" w:type="dxa"/>
              <w:right w:w="15" w:type="dxa"/>
            </w:tcMar>
            <w:vAlign w:val="center"/>
            <w:hideMark/>
          </w:tcPr>
          <w:p w14:paraId="79D69E8D" w14:textId="77777777" w:rsidR="00A77B3E" w:rsidRPr="00321A7A" w:rsidRDefault="0090762F">
            <w:pPr>
              <w:rPr>
                <w:sz w:val="16"/>
                <w:szCs w:val="16"/>
              </w:rPr>
            </w:pPr>
            <w:r w:rsidRPr="00321A7A">
              <w:rPr>
                <w:sz w:val="16"/>
                <w:szCs w:val="16"/>
              </w:rPr>
              <w:t>  Financiering</w:t>
            </w:r>
          </w:p>
        </w:tc>
        <w:tc>
          <w:tcPr>
            <w:tcW w:w="1482" w:type="dxa"/>
            <w:tcMar>
              <w:top w:w="15" w:type="dxa"/>
              <w:left w:w="15" w:type="dxa"/>
              <w:bottom w:w="15" w:type="dxa"/>
              <w:right w:w="15" w:type="dxa"/>
            </w:tcMar>
            <w:vAlign w:val="center"/>
            <w:hideMark/>
          </w:tcPr>
          <w:p w14:paraId="398D8D32" w14:textId="77777777" w:rsidR="00A77B3E" w:rsidRPr="00321A7A" w:rsidRDefault="0090762F">
            <w:pPr>
              <w:rPr>
                <w:sz w:val="16"/>
                <w:szCs w:val="16"/>
              </w:rPr>
            </w:pPr>
            <w:r w:rsidRPr="00321A7A">
              <w:rPr>
                <w:sz w:val="16"/>
                <w:szCs w:val="16"/>
              </w:rPr>
              <w:t xml:space="preserve">    2 824 099,34   </w:t>
            </w:r>
          </w:p>
        </w:tc>
        <w:tc>
          <w:tcPr>
            <w:tcW w:w="1616" w:type="dxa"/>
            <w:tcMar>
              <w:top w:w="15" w:type="dxa"/>
              <w:left w:w="15" w:type="dxa"/>
              <w:bottom w:w="15" w:type="dxa"/>
              <w:right w:w="15" w:type="dxa"/>
            </w:tcMar>
            <w:vAlign w:val="center"/>
            <w:hideMark/>
          </w:tcPr>
          <w:p w14:paraId="066E8851" w14:textId="77777777" w:rsidR="00A77B3E" w:rsidRPr="00321A7A" w:rsidRDefault="0090762F">
            <w:pPr>
              <w:rPr>
                <w:sz w:val="16"/>
                <w:szCs w:val="16"/>
              </w:rPr>
            </w:pPr>
            <w:r w:rsidRPr="00321A7A">
              <w:rPr>
                <w:sz w:val="16"/>
                <w:szCs w:val="16"/>
              </w:rPr>
              <w:t xml:space="preserve">    1 175 809,37   </w:t>
            </w:r>
          </w:p>
        </w:tc>
        <w:tc>
          <w:tcPr>
            <w:tcW w:w="0" w:type="auto"/>
            <w:tcMar>
              <w:top w:w="15" w:type="dxa"/>
              <w:left w:w="15" w:type="dxa"/>
              <w:bottom w:w="15" w:type="dxa"/>
              <w:right w:w="15" w:type="dxa"/>
            </w:tcMar>
            <w:vAlign w:val="center"/>
            <w:hideMark/>
          </w:tcPr>
          <w:p w14:paraId="59703409" w14:textId="77777777" w:rsidR="00A77B3E" w:rsidRPr="00321A7A" w:rsidRDefault="0090762F">
            <w:pPr>
              <w:rPr>
                <w:sz w:val="16"/>
                <w:szCs w:val="16"/>
              </w:rPr>
            </w:pPr>
            <w:r w:rsidRPr="00321A7A">
              <w:rPr>
                <w:sz w:val="16"/>
                <w:szCs w:val="16"/>
              </w:rPr>
              <w:t xml:space="preserve">    2 626 507,64   </w:t>
            </w:r>
          </w:p>
        </w:tc>
        <w:tc>
          <w:tcPr>
            <w:tcW w:w="0" w:type="auto"/>
            <w:tcMar>
              <w:top w:w="15" w:type="dxa"/>
              <w:left w:w="15" w:type="dxa"/>
              <w:bottom w:w="15" w:type="dxa"/>
              <w:right w:w="15" w:type="dxa"/>
            </w:tcMar>
            <w:vAlign w:val="center"/>
            <w:hideMark/>
          </w:tcPr>
          <w:p w14:paraId="40892858" w14:textId="77777777" w:rsidR="00A77B3E" w:rsidRPr="00321A7A" w:rsidRDefault="0090762F">
            <w:pPr>
              <w:rPr>
                <w:sz w:val="16"/>
                <w:szCs w:val="16"/>
              </w:rPr>
            </w:pPr>
            <w:r w:rsidRPr="00321A7A">
              <w:rPr>
                <w:sz w:val="16"/>
                <w:szCs w:val="16"/>
              </w:rPr>
              <w:t xml:space="preserve">  10 000 000,00   </w:t>
            </w:r>
          </w:p>
        </w:tc>
        <w:tc>
          <w:tcPr>
            <w:tcW w:w="0" w:type="auto"/>
            <w:tcMar>
              <w:top w:w="15" w:type="dxa"/>
              <w:left w:w="15" w:type="dxa"/>
              <w:bottom w:w="15" w:type="dxa"/>
              <w:right w:w="15" w:type="dxa"/>
            </w:tcMar>
            <w:vAlign w:val="center"/>
            <w:hideMark/>
          </w:tcPr>
          <w:p w14:paraId="68DD8119" w14:textId="77777777" w:rsidR="00A77B3E" w:rsidRPr="00321A7A" w:rsidRDefault="0090762F">
            <w:pPr>
              <w:rPr>
                <w:sz w:val="16"/>
                <w:szCs w:val="16"/>
              </w:rPr>
            </w:pPr>
            <w:r w:rsidRPr="00321A7A">
              <w:rPr>
                <w:sz w:val="16"/>
                <w:szCs w:val="16"/>
              </w:rPr>
              <w:t xml:space="preserve">    3 280 436,00   </w:t>
            </w:r>
          </w:p>
        </w:tc>
        <w:tc>
          <w:tcPr>
            <w:tcW w:w="0" w:type="auto"/>
            <w:tcMar>
              <w:top w:w="15" w:type="dxa"/>
              <w:left w:w="15" w:type="dxa"/>
              <w:bottom w:w="15" w:type="dxa"/>
              <w:right w:w="15" w:type="dxa"/>
            </w:tcMar>
            <w:vAlign w:val="center"/>
            <w:hideMark/>
          </w:tcPr>
          <w:p w14:paraId="14AE80B7" w14:textId="77777777" w:rsidR="00A77B3E" w:rsidRPr="00321A7A" w:rsidRDefault="0090762F">
            <w:pPr>
              <w:rPr>
                <w:sz w:val="16"/>
                <w:szCs w:val="16"/>
              </w:rPr>
            </w:pPr>
            <w:r w:rsidRPr="00321A7A">
              <w:rPr>
                <w:sz w:val="16"/>
                <w:szCs w:val="16"/>
              </w:rPr>
              <w:t xml:space="preserve">  20 000 000,00   </w:t>
            </w:r>
          </w:p>
        </w:tc>
      </w:tr>
      <w:tr w:rsidR="00AB6BD4" w:rsidRPr="00321A7A" w14:paraId="05625722" w14:textId="77777777" w:rsidTr="00321A7A">
        <w:trPr>
          <w:tblCellSpacing w:w="0" w:type="dxa"/>
        </w:trPr>
        <w:tc>
          <w:tcPr>
            <w:tcW w:w="0" w:type="auto"/>
            <w:tcMar>
              <w:top w:w="15" w:type="dxa"/>
              <w:left w:w="15" w:type="dxa"/>
              <w:bottom w:w="15" w:type="dxa"/>
              <w:right w:w="15" w:type="dxa"/>
            </w:tcMar>
            <w:vAlign w:val="center"/>
            <w:hideMark/>
          </w:tcPr>
          <w:p w14:paraId="7E8DEF6C" w14:textId="77777777" w:rsidR="00A77B3E" w:rsidRPr="00321A7A" w:rsidRDefault="0090762F">
            <w:pPr>
              <w:rPr>
                <w:sz w:val="16"/>
                <w:szCs w:val="16"/>
              </w:rPr>
            </w:pPr>
            <w:r w:rsidRPr="00321A7A">
              <w:rPr>
                <w:i/>
                <w:iCs/>
                <w:sz w:val="16"/>
                <w:szCs w:val="16"/>
              </w:rPr>
              <w:t>      Leningen en leasings</w:t>
            </w:r>
          </w:p>
        </w:tc>
        <w:tc>
          <w:tcPr>
            <w:tcW w:w="1482" w:type="dxa"/>
            <w:tcMar>
              <w:top w:w="15" w:type="dxa"/>
              <w:left w:w="15" w:type="dxa"/>
              <w:bottom w:w="15" w:type="dxa"/>
              <w:right w:w="15" w:type="dxa"/>
            </w:tcMar>
            <w:vAlign w:val="center"/>
            <w:hideMark/>
          </w:tcPr>
          <w:p w14:paraId="26270669" w14:textId="77777777" w:rsidR="00A77B3E" w:rsidRPr="00321A7A" w:rsidRDefault="0090762F">
            <w:pPr>
              <w:rPr>
                <w:sz w:val="16"/>
                <w:szCs w:val="16"/>
              </w:rPr>
            </w:pPr>
            <w:r w:rsidRPr="00321A7A">
              <w:rPr>
                <w:i/>
                <w:iCs/>
                <w:sz w:val="16"/>
                <w:szCs w:val="16"/>
              </w:rPr>
              <w:t xml:space="preserve">         2 824 099,34   </w:t>
            </w:r>
          </w:p>
        </w:tc>
        <w:tc>
          <w:tcPr>
            <w:tcW w:w="1616" w:type="dxa"/>
            <w:tcMar>
              <w:top w:w="15" w:type="dxa"/>
              <w:left w:w="15" w:type="dxa"/>
              <w:bottom w:w="15" w:type="dxa"/>
              <w:right w:w="15" w:type="dxa"/>
            </w:tcMar>
            <w:vAlign w:val="center"/>
            <w:hideMark/>
          </w:tcPr>
          <w:p w14:paraId="422DAD81" w14:textId="77777777" w:rsidR="00A77B3E" w:rsidRPr="00321A7A" w:rsidRDefault="0090762F">
            <w:pPr>
              <w:rPr>
                <w:sz w:val="16"/>
                <w:szCs w:val="16"/>
              </w:rPr>
            </w:pPr>
            <w:r w:rsidRPr="00321A7A">
              <w:rPr>
                <w:i/>
                <w:iCs/>
                <w:sz w:val="16"/>
                <w:szCs w:val="16"/>
              </w:rPr>
              <w:t>         1 105 7</w:t>
            </w:r>
            <w:r w:rsidRPr="00321A7A">
              <w:rPr>
                <w:i/>
                <w:iCs/>
                <w:sz w:val="16"/>
                <w:szCs w:val="16"/>
              </w:rPr>
              <w:t xml:space="preserve">42,37   </w:t>
            </w:r>
          </w:p>
        </w:tc>
        <w:tc>
          <w:tcPr>
            <w:tcW w:w="0" w:type="auto"/>
            <w:tcMar>
              <w:top w:w="15" w:type="dxa"/>
              <w:left w:w="15" w:type="dxa"/>
              <w:bottom w:w="15" w:type="dxa"/>
              <w:right w:w="15" w:type="dxa"/>
            </w:tcMar>
            <w:vAlign w:val="center"/>
            <w:hideMark/>
          </w:tcPr>
          <w:p w14:paraId="6D661304" w14:textId="77777777" w:rsidR="00A77B3E" w:rsidRPr="00321A7A" w:rsidRDefault="0090762F">
            <w:pPr>
              <w:rPr>
                <w:sz w:val="16"/>
                <w:szCs w:val="16"/>
              </w:rPr>
            </w:pPr>
            <w:r w:rsidRPr="00321A7A">
              <w:rPr>
                <w:i/>
                <w:iCs/>
                <w:sz w:val="16"/>
                <w:szCs w:val="16"/>
              </w:rPr>
              <w:t xml:space="preserve">         2 626 507,64   </w:t>
            </w:r>
          </w:p>
        </w:tc>
        <w:tc>
          <w:tcPr>
            <w:tcW w:w="0" w:type="auto"/>
            <w:tcMar>
              <w:top w:w="15" w:type="dxa"/>
              <w:left w:w="15" w:type="dxa"/>
              <w:bottom w:w="15" w:type="dxa"/>
              <w:right w:w="15" w:type="dxa"/>
            </w:tcMar>
            <w:vAlign w:val="center"/>
            <w:hideMark/>
          </w:tcPr>
          <w:p w14:paraId="7FF46288" w14:textId="77777777" w:rsidR="00A77B3E" w:rsidRPr="00321A7A" w:rsidRDefault="0090762F">
            <w:pPr>
              <w:rPr>
                <w:sz w:val="16"/>
                <w:szCs w:val="16"/>
              </w:rPr>
            </w:pPr>
            <w:r w:rsidRPr="00321A7A">
              <w:rPr>
                <w:i/>
                <w:iCs/>
                <w:sz w:val="16"/>
                <w:szCs w:val="16"/>
              </w:rPr>
              <w:t xml:space="preserve">       10 000 000,00   </w:t>
            </w:r>
          </w:p>
        </w:tc>
        <w:tc>
          <w:tcPr>
            <w:tcW w:w="0" w:type="auto"/>
            <w:tcMar>
              <w:top w:w="15" w:type="dxa"/>
              <w:left w:w="15" w:type="dxa"/>
              <w:bottom w:w="15" w:type="dxa"/>
              <w:right w:w="15" w:type="dxa"/>
            </w:tcMar>
            <w:vAlign w:val="center"/>
            <w:hideMark/>
          </w:tcPr>
          <w:p w14:paraId="5D74F2C4" w14:textId="77777777" w:rsidR="00A77B3E" w:rsidRPr="00321A7A" w:rsidRDefault="0090762F">
            <w:pPr>
              <w:rPr>
                <w:sz w:val="16"/>
                <w:szCs w:val="16"/>
              </w:rPr>
            </w:pPr>
            <w:r w:rsidRPr="00321A7A">
              <w:rPr>
                <w:i/>
                <w:iCs/>
                <w:sz w:val="16"/>
                <w:szCs w:val="16"/>
              </w:rPr>
              <w:t xml:space="preserve">         3 280 436,00   </w:t>
            </w:r>
          </w:p>
        </w:tc>
        <w:tc>
          <w:tcPr>
            <w:tcW w:w="0" w:type="auto"/>
            <w:tcMar>
              <w:top w:w="15" w:type="dxa"/>
              <w:left w:w="15" w:type="dxa"/>
              <w:bottom w:w="15" w:type="dxa"/>
              <w:right w:w="15" w:type="dxa"/>
            </w:tcMar>
            <w:vAlign w:val="center"/>
            <w:hideMark/>
          </w:tcPr>
          <w:p w14:paraId="6A9230AD" w14:textId="77777777" w:rsidR="00A77B3E" w:rsidRPr="00321A7A" w:rsidRDefault="0090762F">
            <w:pPr>
              <w:rPr>
                <w:sz w:val="16"/>
                <w:szCs w:val="16"/>
              </w:rPr>
            </w:pPr>
            <w:r w:rsidRPr="00321A7A">
              <w:rPr>
                <w:i/>
                <w:iCs/>
                <w:sz w:val="16"/>
                <w:szCs w:val="16"/>
              </w:rPr>
              <w:t xml:space="preserve">       20 000 000,00   </w:t>
            </w:r>
          </w:p>
        </w:tc>
      </w:tr>
      <w:tr w:rsidR="00AB6BD4" w:rsidRPr="00321A7A" w14:paraId="258AC177" w14:textId="77777777" w:rsidTr="00321A7A">
        <w:trPr>
          <w:tblCellSpacing w:w="0" w:type="dxa"/>
        </w:trPr>
        <w:tc>
          <w:tcPr>
            <w:tcW w:w="0" w:type="auto"/>
            <w:tcMar>
              <w:top w:w="15" w:type="dxa"/>
              <w:left w:w="15" w:type="dxa"/>
              <w:bottom w:w="15" w:type="dxa"/>
              <w:right w:w="15" w:type="dxa"/>
            </w:tcMar>
            <w:vAlign w:val="center"/>
            <w:hideMark/>
          </w:tcPr>
          <w:p w14:paraId="28B5779D" w14:textId="77777777" w:rsidR="00A77B3E" w:rsidRPr="00321A7A" w:rsidRDefault="0090762F">
            <w:pPr>
              <w:rPr>
                <w:sz w:val="16"/>
                <w:szCs w:val="16"/>
              </w:rPr>
            </w:pPr>
            <w:r w:rsidRPr="00321A7A">
              <w:rPr>
                <w:i/>
                <w:iCs/>
                <w:sz w:val="16"/>
                <w:szCs w:val="16"/>
              </w:rPr>
              <w:t>      Toegestane leningen en betalingsuitstel</w:t>
            </w:r>
          </w:p>
        </w:tc>
        <w:tc>
          <w:tcPr>
            <w:tcW w:w="1482" w:type="dxa"/>
            <w:tcMar>
              <w:top w:w="15" w:type="dxa"/>
              <w:left w:w="15" w:type="dxa"/>
              <w:bottom w:w="15" w:type="dxa"/>
              <w:right w:w="15" w:type="dxa"/>
            </w:tcMar>
            <w:vAlign w:val="center"/>
            <w:hideMark/>
          </w:tcPr>
          <w:p w14:paraId="54BA87B8" w14:textId="77777777" w:rsidR="00A77B3E" w:rsidRPr="00321A7A" w:rsidRDefault="0090762F">
            <w:pPr>
              <w:rPr>
                <w:sz w:val="16"/>
                <w:szCs w:val="16"/>
              </w:rPr>
            </w:pPr>
            <w:r w:rsidRPr="00321A7A">
              <w:rPr>
                <w:i/>
                <w:iCs/>
                <w:sz w:val="16"/>
                <w:szCs w:val="16"/>
              </w:rPr>
              <w:t xml:space="preserve">                           -     </w:t>
            </w:r>
          </w:p>
        </w:tc>
        <w:tc>
          <w:tcPr>
            <w:tcW w:w="1616" w:type="dxa"/>
            <w:tcMar>
              <w:top w:w="15" w:type="dxa"/>
              <w:left w:w="15" w:type="dxa"/>
              <w:bottom w:w="15" w:type="dxa"/>
              <w:right w:w="15" w:type="dxa"/>
            </w:tcMar>
            <w:vAlign w:val="center"/>
            <w:hideMark/>
          </w:tcPr>
          <w:p w14:paraId="12F574D7" w14:textId="77777777" w:rsidR="00A77B3E" w:rsidRPr="00321A7A" w:rsidRDefault="0090762F">
            <w:pPr>
              <w:rPr>
                <w:sz w:val="16"/>
                <w:szCs w:val="16"/>
              </w:rPr>
            </w:pPr>
            <w:r w:rsidRPr="00321A7A">
              <w:rPr>
                <w:sz w:val="16"/>
                <w:szCs w:val="16"/>
              </w:rPr>
              <w:tab/>
            </w:r>
            <w:r w:rsidRPr="00321A7A">
              <w:rPr>
                <w:i/>
                <w:iCs/>
                <w:sz w:val="16"/>
                <w:szCs w:val="16"/>
              </w:rPr>
              <w:t xml:space="preserve">70 067,00   </w:t>
            </w:r>
          </w:p>
        </w:tc>
        <w:tc>
          <w:tcPr>
            <w:tcW w:w="0" w:type="auto"/>
            <w:tcMar>
              <w:top w:w="15" w:type="dxa"/>
              <w:left w:w="15" w:type="dxa"/>
              <w:bottom w:w="15" w:type="dxa"/>
              <w:right w:w="15" w:type="dxa"/>
            </w:tcMar>
            <w:vAlign w:val="center"/>
            <w:hideMark/>
          </w:tcPr>
          <w:p w14:paraId="6D900B28" w14:textId="77777777" w:rsidR="00A77B3E" w:rsidRPr="00321A7A" w:rsidRDefault="0090762F">
            <w:pPr>
              <w:rPr>
                <w:sz w:val="16"/>
                <w:szCs w:val="16"/>
              </w:rPr>
            </w:pPr>
            <w:r w:rsidRPr="00321A7A">
              <w:rPr>
                <w:i/>
                <w:iCs/>
                <w:sz w:val="16"/>
                <w:szCs w:val="16"/>
              </w:rPr>
              <w:t xml:space="preserve">                           -     </w:t>
            </w:r>
          </w:p>
        </w:tc>
        <w:tc>
          <w:tcPr>
            <w:tcW w:w="0" w:type="auto"/>
            <w:tcMar>
              <w:top w:w="15" w:type="dxa"/>
              <w:left w:w="15" w:type="dxa"/>
              <w:bottom w:w="15" w:type="dxa"/>
              <w:right w:w="15" w:type="dxa"/>
            </w:tcMar>
            <w:vAlign w:val="center"/>
            <w:hideMark/>
          </w:tcPr>
          <w:p w14:paraId="4A09006E" w14:textId="77777777" w:rsidR="00A77B3E" w:rsidRPr="00321A7A" w:rsidRDefault="0090762F">
            <w:pPr>
              <w:rPr>
                <w:sz w:val="16"/>
                <w:szCs w:val="16"/>
              </w:rPr>
            </w:pPr>
            <w:r w:rsidRPr="00321A7A">
              <w:rPr>
                <w:i/>
                <w:iCs/>
                <w:sz w:val="16"/>
                <w:szCs w:val="16"/>
              </w:rPr>
              <w:t xml:space="preserve">                           -     </w:t>
            </w:r>
          </w:p>
        </w:tc>
        <w:tc>
          <w:tcPr>
            <w:tcW w:w="0" w:type="auto"/>
            <w:tcMar>
              <w:top w:w="15" w:type="dxa"/>
              <w:left w:w="15" w:type="dxa"/>
              <w:bottom w:w="15" w:type="dxa"/>
              <w:right w:w="15" w:type="dxa"/>
            </w:tcMar>
            <w:vAlign w:val="center"/>
            <w:hideMark/>
          </w:tcPr>
          <w:p w14:paraId="56626263" w14:textId="77777777" w:rsidR="00A77B3E" w:rsidRPr="00321A7A" w:rsidRDefault="0090762F">
            <w:pPr>
              <w:rPr>
                <w:sz w:val="16"/>
                <w:szCs w:val="16"/>
              </w:rPr>
            </w:pPr>
            <w:r w:rsidRPr="00321A7A">
              <w:rPr>
                <w:i/>
                <w:iCs/>
                <w:sz w:val="16"/>
                <w:szCs w:val="16"/>
              </w:rPr>
              <w:t xml:space="preserve">                           -     </w:t>
            </w:r>
          </w:p>
        </w:tc>
        <w:tc>
          <w:tcPr>
            <w:tcW w:w="0" w:type="auto"/>
            <w:tcMar>
              <w:top w:w="15" w:type="dxa"/>
              <w:left w:w="15" w:type="dxa"/>
              <w:bottom w:w="15" w:type="dxa"/>
              <w:right w:w="15" w:type="dxa"/>
            </w:tcMar>
            <w:vAlign w:val="center"/>
            <w:hideMark/>
          </w:tcPr>
          <w:p w14:paraId="1765556C" w14:textId="77777777" w:rsidR="00A77B3E" w:rsidRPr="00321A7A" w:rsidRDefault="0090762F">
            <w:pPr>
              <w:rPr>
                <w:sz w:val="16"/>
                <w:szCs w:val="16"/>
              </w:rPr>
            </w:pPr>
            <w:r w:rsidRPr="00321A7A">
              <w:rPr>
                <w:i/>
                <w:iCs/>
                <w:sz w:val="16"/>
                <w:szCs w:val="16"/>
              </w:rPr>
              <w:t xml:space="preserve">                           -     </w:t>
            </w:r>
          </w:p>
        </w:tc>
      </w:tr>
      <w:tr w:rsidR="00AB6BD4" w:rsidRPr="00321A7A" w14:paraId="5C20CC27" w14:textId="77777777" w:rsidTr="00321A7A">
        <w:trPr>
          <w:tblCellSpacing w:w="0" w:type="dxa"/>
        </w:trPr>
        <w:tc>
          <w:tcPr>
            <w:tcW w:w="0" w:type="auto"/>
            <w:tcMar>
              <w:top w:w="15" w:type="dxa"/>
              <w:left w:w="15" w:type="dxa"/>
              <w:bottom w:w="15" w:type="dxa"/>
              <w:right w:w="15" w:type="dxa"/>
            </w:tcMar>
            <w:vAlign w:val="center"/>
            <w:hideMark/>
          </w:tcPr>
          <w:p w14:paraId="572CB2AB" w14:textId="77777777" w:rsidR="00A77B3E" w:rsidRPr="00321A7A" w:rsidRDefault="0090762F">
            <w:pPr>
              <w:rPr>
                <w:sz w:val="16"/>
                <w:szCs w:val="16"/>
              </w:rPr>
            </w:pPr>
            <w:r w:rsidRPr="00321A7A">
              <w:rPr>
                <w:i/>
                <w:iCs/>
                <w:sz w:val="16"/>
                <w:szCs w:val="16"/>
              </w:rPr>
              <w:t>      Overige financieringstransacties</w:t>
            </w:r>
          </w:p>
        </w:tc>
        <w:tc>
          <w:tcPr>
            <w:tcW w:w="1482" w:type="dxa"/>
            <w:tcMar>
              <w:top w:w="15" w:type="dxa"/>
              <w:left w:w="15" w:type="dxa"/>
              <w:bottom w:w="15" w:type="dxa"/>
              <w:right w:w="15" w:type="dxa"/>
            </w:tcMar>
            <w:vAlign w:val="center"/>
            <w:hideMark/>
          </w:tcPr>
          <w:p w14:paraId="68CF2C0D" w14:textId="77777777" w:rsidR="00A77B3E" w:rsidRPr="00321A7A" w:rsidRDefault="0090762F">
            <w:pPr>
              <w:rPr>
                <w:sz w:val="16"/>
                <w:szCs w:val="16"/>
              </w:rPr>
            </w:pPr>
            <w:r w:rsidRPr="00321A7A">
              <w:rPr>
                <w:i/>
                <w:iCs/>
                <w:sz w:val="16"/>
                <w:szCs w:val="16"/>
              </w:rPr>
              <w:t xml:space="preserve">                           -     </w:t>
            </w:r>
          </w:p>
        </w:tc>
        <w:tc>
          <w:tcPr>
            <w:tcW w:w="1616" w:type="dxa"/>
            <w:tcMar>
              <w:top w:w="15" w:type="dxa"/>
              <w:left w:w="15" w:type="dxa"/>
              <w:bottom w:w="15" w:type="dxa"/>
              <w:right w:w="15" w:type="dxa"/>
            </w:tcMar>
            <w:vAlign w:val="center"/>
            <w:hideMark/>
          </w:tcPr>
          <w:p w14:paraId="6ED9D812" w14:textId="77777777" w:rsidR="00A77B3E" w:rsidRPr="00321A7A" w:rsidRDefault="0090762F">
            <w:pPr>
              <w:rPr>
                <w:sz w:val="16"/>
                <w:szCs w:val="16"/>
              </w:rPr>
            </w:pPr>
            <w:r w:rsidRPr="00321A7A">
              <w:rPr>
                <w:i/>
                <w:iCs/>
                <w:sz w:val="16"/>
                <w:szCs w:val="16"/>
              </w:rPr>
              <w:t xml:space="preserve">                           -     </w:t>
            </w:r>
          </w:p>
        </w:tc>
        <w:tc>
          <w:tcPr>
            <w:tcW w:w="0" w:type="auto"/>
            <w:tcMar>
              <w:top w:w="15" w:type="dxa"/>
              <w:left w:w="15" w:type="dxa"/>
              <w:bottom w:w="15" w:type="dxa"/>
              <w:right w:w="15" w:type="dxa"/>
            </w:tcMar>
            <w:vAlign w:val="center"/>
            <w:hideMark/>
          </w:tcPr>
          <w:p w14:paraId="36431337" w14:textId="77777777" w:rsidR="00A77B3E" w:rsidRPr="00321A7A" w:rsidRDefault="0090762F">
            <w:pPr>
              <w:rPr>
                <w:sz w:val="16"/>
                <w:szCs w:val="16"/>
              </w:rPr>
            </w:pPr>
            <w:r w:rsidRPr="00321A7A">
              <w:rPr>
                <w:i/>
                <w:iCs/>
                <w:sz w:val="16"/>
                <w:szCs w:val="16"/>
              </w:rPr>
              <w:t xml:space="preserve">                           -     </w:t>
            </w:r>
          </w:p>
        </w:tc>
        <w:tc>
          <w:tcPr>
            <w:tcW w:w="0" w:type="auto"/>
            <w:tcMar>
              <w:top w:w="15" w:type="dxa"/>
              <w:left w:w="15" w:type="dxa"/>
              <w:bottom w:w="15" w:type="dxa"/>
              <w:right w:w="15" w:type="dxa"/>
            </w:tcMar>
            <w:vAlign w:val="center"/>
            <w:hideMark/>
          </w:tcPr>
          <w:p w14:paraId="4644F561" w14:textId="77777777" w:rsidR="00A77B3E" w:rsidRPr="00321A7A" w:rsidRDefault="0090762F">
            <w:pPr>
              <w:rPr>
                <w:sz w:val="16"/>
                <w:szCs w:val="16"/>
              </w:rPr>
            </w:pPr>
            <w:r w:rsidRPr="00321A7A">
              <w:rPr>
                <w:i/>
                <w:iCs/>
                <w:sz w:val="16"/>
                <w:szCs w:val="16"/>
              </w:rPr>
              <w:t xml:space="preserve">                           -     </w:t>
            </w:r>
          </w:p>
        </w:tc>
        <w:tc>
          <w:tcPr>
            <w:tcW w:w="0" w:type="auto"/>
            <w:tcMar>
              <w:top w:w="15" w:type="dxa"/>
              <w:left w:w="15" w:type="dxa"/>
              <w:bottom w:w="15" w:type="dxa"/>
              <w:right w:w="15" w:type="dxa"/>
            </w:tcMar>
            <w:vAlign w:val="center"/>
            <w:hideMark/>
          </w:tcPr>
          <w:p w14:paraId="5E866041" w14:textId="77777777" w:rsidR="00A77B3E" w:rsidRPr="00321A7A" w:rsidRDefault="0090762F">
            <w:pPr>
              <w:rPr>
                <w:sz w:val="16"/>
                <w:szCs w:val="16"/>
              </w:rPr>
            </w:pPr>
            <w:r w:rsidRPr="00321A7A">
              <w:rPr>
                <w:i/>
                <w:iCs/>
                <w:sz w:val="16"/>
                <w:szCs w:val="16"/>
              </w:rPr>
              <w:t xml:space="preserve">                           -     </w:t>
            </w:r>
          </w:p>
        </w:tc>
        <w:tc>
          <w:tcPr>
            <w:tcW w:w="0" w:type="auto"/>
            <w:tcMar>
              <w:top w:w="15" w:type="dxa"/>
              <w:left w:w="15" w:type="dxa"/>
              <w:bottom w:w="15" w:type="dxa"/>
              <w:right w:w="15" w:type="dxa"/>
            </w:tcMar>
            <w:vAlign w:val="center"/>
            <w:hideMark/>
          </w:tcPr>
          <w:p w14:paraId="64278B88" w14:textId="77777777" w:rsidR="00A77B3E" w:rsidRPr="00321A7A" w:rsidRDefault="0090762F">
            <w:pPr>
              <w:rPr>
                <w:sz w:val="16"/>
                <w:szCs w:val="16"/>
              </w:rPr>
            </w:pPr>
            <w:r w:rsidRPr="00321A7A">
              <w:rPr>
                <w:i/>
                <w:iCs/>
                <w:sz w:val="16"/>
                <w:szCs w:val="16"/>
              </w:rPr>
              <w:t xml:space="preserve">                           -     </w:t>
            </w:r>
          </w:p>
        </w:tc>
      </w:tr>
    </w:tbl>
    <w:p w14:paraId="7144D5A6" w14:textId="77777777" w:rsidR="00A77B3E" w:rsidRDefault="0090762F">
      <w:r>
        <w:t>​</w:t>
      </w:r>
      <w:r>
        <w:t xml:space="preserve"> </w:t>
      </w:r>
    </w:p>
    <w:p w14:paraId="78C52734" w14:textId="77777777" w:rsidR="00A77B3E" w:rsidRDefault="0090762F">
      <w:r>
        <w:rPr>
          <w:b/>
          <w:bCs/>
        </w:rPr>
        <w:t>Artikel 2.</w:t>
      </w:r>
      <w:r>
        <w:t> De geconsolideerde jaarrekening van het lokale bestuur Dilbeek wordt vastgesteld met volgende cijfers:</w:t>
      </w:r>
    </w:p>
    <w:p w14:paraId="3E7DF74B" w14:textId="77777777" w:rsidR="00A77B3E" w:rsidRDefault="0090762F">
      <w:r>
        <w:t>​​</w:t>
      </w:r>
    </w:p>
    <w:tbl>
      <w:tblPr>
        <w:tblW w:w="0" w:type="auto"/>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31"/>
        <w:gridCol w:w="795"/>
        <w:gridCol w:w="1618"/>
        <w:gridCol w:w="1618"/>
      </w:tblGrid>
      <w:tr w:rsidR="00AB6BD4" w14:paraId="23BF3B50" w14:textId="77777777" w:rsidTr="00321A7A">
        <w:trPr>
          <w:tblCellSpacing w:w="0" w:type="dxa"/>
        </w:trPr>
        <w:tc>
          <w:tcPr>
            <w:tcW w:w="0" w:type="auto"/>
            <w:tcMar>
              <w:top w:w="15" w:type="dxa"/>
              <w:left w:w="15" w:type="dxa"/>
              <w:bottom w:w="15" w:type="dxa"/>
              <w:right w:w="15" w:type="dxa"/>
            </w:tcMar>
            <w:vAlign w:val="center"/>
            <w:hideMark/>
          </w:tcPr>
          <w:p w14:paraId="0184C667" w14:textId="77777777" w:rsidR="00A77B3E" w:rsidRDefault="0090762F">
            <w:r>
              <w:rPr>
                <w:b/>
                <w:bCs/>
              </w:rPr>
              <w:t>Budgettair resultaat</w:t>
            </w:r>
          </w:p>
        </w:tc>
        <w:tc>
          <w:tcPr>
            <w:tcW w:w="0" w:type="auto"/>
            <w:tcMar>
              <w:top w:w="15" w:type="dxa"/>
              <w:left w:w="15" w:type="dxa"/>
              <w:bottom w:w="15" w:type="dxa"/>
              <w:right w:w="15" w:type="dxa"/>
            </w:tcMar>
            <w:vAlign w:val="center"/>
            <w:hideMark/>
          </w:tcPr>
          <w:p w14:paraId="5DBBFBD6" w14:textId="77777777" w:rsidR="00A77B3E" w:rsidRDefault="0090762F">
            <w:r>
              <w:rPr>
                <w:b/>
                <w:bCs/>
              </w:rPr>
              <w:t> </w:t>
            </w:r>
          </w:p>
        </w:tc>
        <w:tc>
          <w:tcPr>
            <w:tcW w:w="0" w:type="auto"/>
            <w:tcMar>
              <w:top w:w="15" w:type="dxa"/>
              <w:left w:w="15" w:type="dxa"/>
              <w:bottom w:w="15" w:type="dxa"/>
              <w:right w:w="15" w:type="dxa"/>
            </w:tcMar>
            <w:vAlign w:val="center"/>
            <w:hideMark/>
          </w:tcPr>
          <w:p w14:paraId="0FB93735" w14:textId="77777777" w:rsidR="00A77B3E" w:rsidRDefault="0090762F">
            <w:r>
              <w:rPr>
                <w:b/>
                <w:bCs/>
              </w:rPr>
              <w:t xml:space="preserve"> Jaarrekening </w:t>
            </w:r>
          </w:p>
        </w:tc>
        <w:tc>
          <w:tcPr>
            <w:tcW w:w="0" w:type="auto"/>
            <w:tcMar>
              <w:top w:w="15" w:type="dxa"/>
              <w:left w:w="15" w:type="dxa"/>
              <w:bottom w:w="15" w:type="dxa"/>
              <w:right w:w="15" w:type="dxa"/>
            </w:tcMar>
            <w:vAlign w:val="center"/>
            <w:hideMark/>
          </w:tcPr>
          <w:p w14:paraId="4F87B1DD" w14:textId="77777777" w:rsidR="00A77B3E" w:rsidRDefault="0090762F">
            <w:r>
              <w:rPr>
                <w:b/>
                <w:bCs/>
              </w:rPr>
              <w:t xml:space="preserve"> Meerjarenplan </w:t>
            </w:r>
          </w:p>
        </w:tc>
      </w:tr>
      <w:tr w:rsidR="00321A7A" w14:paraId="771FF3B8" w14:textId="77777777" w:rsidTr="00321A7A">
        <w:trPr>
          <w:tblCellSpacing w:w="0" w:type="dxa"/>
        </w:trPr>
        <w:tc>
          <w:tcPr>
            <w:tcW w:w="0" w:type="auto"/>
            <w:tcMar>
              <w:top w:w="15" w:type="dxa"/>
              <w:left w:w="15" w:type="dxa"/>
              <w:bottom w:w="15" w:type="dxa"/>
              <w:right w:w="15" w:type="dxa"/>
            </w:tcMar>
            <w:vAlign w:val="center"/>
          </w:tcPr>
          <w:p w14:paraId="5708BBC0" w14:textId="77777777" w:rsidR="00321A7A" w:rsidRDefault="00321A7A">
            <w:pPr>
              <w:rPr>
                <w:b/>
                <w:bCs/>
              </w:rPr>
            </w:pPr>
          </w:p>
        </w:tc>
        <w:tc>
          <w:tcPr>
            <w:tcW w:w="0" w:type="auto"/>
            <w:tcMar>
              <w:top w:w="15" w:type="dxa"/>
              <w:left w:w="15" w:type="dxa"/>
              <w:bottom w:w="15" w:type="dxa"/>
              <w:right w:w="15" w:type="dxa"/>
            </w:tcMar>
            <w:vAlign w:val="center"/>
          </w:tcPr>
          <w:p w14:paraId="0517A8E5" w14:textId="77777777" w:rsidR="00321A7A" w:rsidRDefault="00321A7A">
            <w:pPr>
              <w:rPr>
                <w:b/>
                <w:bCs/>
              </w:rPr>
            </w:pPr>
          </w:p>
        </w:tc>
        <w:tc>
          <w:tcPr>
            <w:tcW w:w="0" w:type="auto"/>
            <w:tcMar>
              <w:top w:w="15" w:type="dxa"/>
              <w:left w:w="15" w:type="dxa"/>
              <w:bottom w:w="15" w:type="dxa"/>
              <w:right w:w="15" w:type="dxa"/>
            </w:tcMar>
            <w:vAlign w:val="center"/>
          </w:tcPr>
          <w:p w14:paraId="77B6FB21" w14:textId="77777777" w:rsidR="00321A7A" w:rsidRDefault="00321A7A">
            <w:pPr>
              <w:rPr>
                <w:b/>
                <w:bCs/>
              </w:rPr>
            </w:pPr>
          </w:p>
        </w:tc>
        <w:tc>
          <w:tcPr>
            <w:tcW w:w="0" w:type="auto"/>
            <w:tcMar>
              <w:top w:w="15" w:type="dxa"/>
              <w:left w:w="15" w:type="dxa"/>
              <w:bottom w:w="15" w:type="dxa"/>
              <w:right w:w="15" w:type="dxa"/>
            </w:tcMar>
            <w:vAlign w:val="center"/>
          </w:tcPr>
          <w:p w14:paraId="41CD2C0E" w14:textId="77777777" w:rsidR="00321A7A" w:rsidRDefault="00321A7A">
            <w:pPr>
              <w:rPr>
                <w:b/>
                <w:bCs/>
              </w:rPr>
            </w:pPr>
          </w:p>
        </w:tc>
      </w:tr>
      <w:tr w:rsidR="00AB6BD4" w14:paraId="582B0AAB" w14:textId="77777777" w:rsidTr="00321A7A">
        <w:trPr>
          <w:tblCellSpacing w:w="0" w:type="dxa"/>
        </w:trPr>
        <w:tc>
          <w:tcPr>
            <w:tcW w:w="0" w:type="auto"/>
            <w:tcMar>
              <w:top w:w="15" w:type="dxa"/>
              <w:left w:w="15" w:type="dxa"/>
              <w:bottom w:w="15" w:type="dxa"/>
              <w:right w:w="15" w:type="dxa"/>
            </w:tcMar>
            <w:vAlign w:val="center"/>
            <w:hideMark/>
          </w:tcPr>
          <w:p w14:paraId="7A531F3C" w14:textId="77777777" w:rsidR="00A77B3E" w:rsidRDefault="0090762F">
            <w:r>
              <w:rPr>
                <w:b/>
                <w:bCs/>
              </w:rPr>
              <w:t>I. Exploitatiesaldo</w:t>
            </w:r>
          </w:p>
        </w:tc>
        <w:tc>
          <w:tcPr>
            <w:tcW w:w="0" w:type="auto"/>
            <w:tcMar>
              <w:top w:w="15" w:type="dxa"/>
              <w:left w:w="15" w:type="dxa"/>
              <w:bottom w:w="15" w:type="dxa"/>
              <w:right w:w="15" w:type="dxa"/>
            </w:tcMar>
            <w:vAlign w:val="center"/>
            <w:hideMark/>
          </w:tcPr>
          <w:p w14:paraId="61E24352" w14:textId="77777777" w:rsidR="00A77B3E" w:rsidRDefault="0090762F">
            <w:r>
              <w:t>(a-b)</w:t>
            </w:r>
          </w:p>
        </w:tc>
        <w:tc>
          <w:tcPr>
            <w:tcW w:w="0" w:type="auto"/>
            <w:tcMar>
              <w:top w:w="15" w:type="dxa"/>
              <w:left w:w="15" w:type="dxa"/>
              <w:bottom w:w="15" w:type="dxa"/>
              <w:right w:w="15" w:type="dxa"/>
            </w:tcMar>
            <w:vAlign w:val="center"/>
            <w:hideMark/>
          </w:tcPr>
          <w:p w14:paraId="403D8AD0" w14:textId="77777777" w:rsidR="00A77B3E" w:rsidRDefault="0090762F">
            <w:r>
              <w:rPr>
                <w:b/>
                <w:bCs/>
              </w:rPr>
              <w:t xml:space="preserve">     8 103 198,86   </w:t>
            </w:r>
          </w:p>
        </w:tc>
        <w:tc>
          <w:tcPr>
            <w:tcW w:w="0" w:type="auto"/>
            <w:tcMar>
              <w:top w:w="15" w:type="dxa"/>
              <w:left w:w="15" w:type="dxa"/>
              <w:bottom w:w="15" w:type="dxa"/>
              <w:right w:w="15" w:type="dxa"/>
            </w:tcMar>
            <w:vAlign w:val="center"/>
            <w:hideMark/>
          </w:tcPr>
          <w:p w14:paraId="1403283B" w14:textId="77777777" w:rsidR="00A77B3E" w:rsidRDefault="0090762F">
            <w:r>
              <w:rPr>
                <w:b/>
                <w:bCs/>
              </w:rPr>
              <w:t xml:space="preserve">     4 405 069,77   </w:t>
            </w:r>
          </w:p>
        </w:tc>
      </w:tr>
      <w:tr w:rsidR="00AB6BD4" w14:paraId="068CD302" w14:textId="77777777" w:rsidTr="00321A7A">
        <w:trPr>
          <w:tblCellSpacing w:w="0" w:type="dxa"/>
        </w:trPr>
        <w:tc>
          <w:tcPr>
            <w:tcW w:w="0" w:type="auto"/>
            <w:tcMar>
              <w:top w:w="15" w:type="dxa"/>
              <w:left w:w="15" w:type="dxa"/>
              <w:bottom w:w="15" w:type="dxa"/>
              <w:right w:w="15" w:type="dxa"/>
            </w:tcMar>
            <w:vAlign w:val="center"/>
            <w:hideMark/>
          </w:tcPr>
          <w:p w14:paraId="0645148C" w14:textId="77777777" w:rsidR="00A77B3E" w:rsidRDefault="0090762F">
            <w:r>
              <w:t>   a. Ontvangsten</w:t>
            </w:r>
          </w:p>
        </w:tc>
        <w:tc>
          <w:tcPr>
            <w:tcW w:w="0" w:type="auto"/>
            <w:tcMar>
              <w:top w:w="15" w:type="dxa"/>
              <w:left w:w="15" w:type="dxa"/>
              <w:bottom w:w="15" w:type="dxa"/>
              <w:right w:w="15" w:type="dxa"/>
            </w:tcMar>
            <w:vAlign w:val="center"/>
            <w:hideMark/>
          </w:tcPr>
          <w:p w14:paraId="2331EAD8" w14:textId="77777777" w:rsidR="00A77B3E" w:rsidRDefault="00A77B3E"/>
        </w:tc>
        <w:tc>
          <w:tcPr>
            <w:tcW w:w="0" w:type="auto"/>
            <w:tcMar>
              <w:top w:w="15" w:type="dxa"/>
              <w:left w:w="15" w:type="dxa"/>
              <w:bottom w:w="15" w:type="dxa"/>
              <w:right w:w="15" w:type="dxa"/>
            </w:tcMar>
            <w:vAlign w:val="center"/>
            <w:hideMark/>
          </w:tcPr>
          <w:p w14:paraId="4D0B2BD9" w14:textId="77777777" w:rsidR="00A77B3E" w:rsidRDefault="0090762F">
            <w:r>
              <w:t xml:space="preserve">   74 587 676,03   </w:t>
            </w:r>
          </w:p>
        </w:tc>
        <w:tc>
          <w:tcPr>
            <w:tcW w:w="0" w:type="auto"/>
            <w:tcMar>
              <w:top w:w="15" w:type="dxa"/>
              <w:left w:w="15" w:type="dxa"/>
              <w:bottom w:w="15" w:type="dxa"/>
              <w:right w:w="15" w:type="dxa"/>
            </w:tcMar>
            <w:vAlign w:val="center"/>
            <w:hideMark/>
          </w:tcPr>
          <w:p w14:paraId="409DF355" w14:textId="77777777" w:rsidR="00A77B3E" w:rsidRDefault="0090762F">
            <w:r>
              <w:t xml:space="preserve">   79 128 519,25   </w:t>
            </w:r>
          </w:p>
        </w:tc>
      </w:tr>
      <w:tr w:rsidR="00AB6BD4" w14:paraId="5A88F8BA" w14:textId="77777777" w:rsidTr="00321A7A">
        <w:trPr>
          <w:tblCellSpacing w:w="0" w:type="dxa"/>
        </w:trPr>
        <w:tc>
          <w:tcPr>
            <w:tcW w:w="0" w:type="auto"/>
            <w:tcMar>
              <w:top w:w="15" w:type="dxa"/>
              <w:left w:w="15" w:type="dxa"/>
              <w:bottom w:w="15" w:type="dxa"/>
              <w:right w:w="15" w:type="dxa"/>
            </w:tcMar>
            <w:vAlign w:val="center"/>
            <w:hideMark/>
          </w:tcPr>
          <w:p w14:paraId="6387A002" w14:textId="77777777" w:rsidR="00A77B3E" w:rsidRDefault="0090762F">
            <w:r>
              <w:t>   b. Uitgaven</w:t>
            </w:r>
          </w:p>
        </w:tc>
        <w:tc>
          <w:tcPr>
            <w:tcW w:w="0" w:type="auto"/>
            <w:tcMar>
              <w:top w:w="15" w:type="dxa"/>
              <w:left w:w="15" w:type="dxa"/>
              <w:bottom w:w="15" w:type="dxa"/>
              <w:right w:w="15" w:type="dxa"/>
            </w:tcMar>
            <w:vAlign w:val="center"/>
            <w:hideMark/>
          </w:tcPr>
          <w:p w14:paraId="651253FA" w14:textId="77777777" w:rsidR="00A77B3E" w:rsidRDefault="00A77B3E"/>
        </w:tc>
        <w:tc>
          <w:tcPr>
            <w:tcW w:w="0" w:type="auto"/>
            <w:tcMar>
              <w:top w:w="15" w:type="dxa"/>
              <w:left w:w="15" w:type="dxa"/>
              <w:bottom w:w="15" w:type="dxa"/>
              <w:right w:w="15" w:type="dxa"/>
            </w:tcMar>
            <w:vAlign w:val="center"/>
            <w:hideMark/>
          </w:tcPr>
          <w:p w14:paraId="0B2C8334" w14:textId="77777777" w:rsidR="00A77B3E" w:rsidRDefault="0090762F">
            <w:r>
              <w:t xml:space="preserve">   66 484 477,17   </w:t>
            </w:r>
          </w:p>
        </w:tc>
        <w:tc>
          <w:tcPr>
            <w:tcW w:w="0" w:type="auto"/>
            <w:tcMar>
              <w:top w:w="15" w:type="dxa"/>
              <w:left w:w="15" w:type="dxa"/>
              <w:bottom w:w="15" w:type="dxa"/>
              <w:right w:w="15" w:type="dxa"/>
            </w:tcMar>
            <w:vAlign w:val="center"/>
            <w:hideMark/>
          </w:tcPr>
          <w:p w14:paraId="45B20C26" w14:textId="77777777" w:rsidR="00A77B3E" w:rsidRDefault="0090762F">
            <w:r>
              <w:t xml:space="preserve">   74 723 449,48   </w:t>
            </w:r>
          </w:p>
        </w:tc>
      </w:tr>
      <w:tr w:rsidR="00AB6BD4" w14:paraId="0A712B6E" w14:textId="77777777" w:rsidTr="00321A7A">
        <w:trPr>
          <w:tblCellSpacing w:w="0" w:type="dxa"/>
        </w:trPr>
        <w:tc>
          <w:tcPr>
            <w:tcW w:w="0" w:type="auto"/>
            <w:tcMar>
              <w:top w:w="15" w:type="dxa"/>
              <w:left w:w="15" w:type="dxa"/>
              <w:bottom w:w="15" w:type="dxa"/>
              <w:right w:w="15" w:type="dxa"/>
            </w:tcMar>
            <w:vAlign w:val="center"/>
            <w:hideMark/>
          </w:tcPr>
          <w:p w14:paraId="53BAD920" w14:textId="77777777" w:rsidR="00A77B3E" w:rsidRDefault="0090762F">
            <w:r>
              <w:rPr>
                <w:b/>
                <w:bCs/>
              </w:rPr>
              <w:t xml:space="preserve">II. </w:t>
            </w:r>
            <w:r>
              <w:rPr>
                <w:b/>
                <w:bCs/>
              </w:rPr>
              <w:t>Investeringssaldo</w:t>
            </w:r>
          </w:p>
        </w:tc>
        <w:tc>
          <w:tcPr>
            <w:tcW w:w="0" w:type="auto"/>
            <w:tcMar>
              <w:top w:w="15" w:type="dxa"/>
              <w:left w:w="15" w:type="dxa"/>
              <w:bottom w:w="15" w:type="dxa"/>
              <w:right w:w="15" w:type="dxa"/>
            </w:tcMar>
            <w:vAlign w:val="center"/>
            <w:hideMark/>
          </w:tcPr>
          <w:p w14:paraId="42288D7F" w14:textId="77777777" w:rsidR="00A77B3E" w:rsidRDefault="0090762F">
            <w:r>
              <w:t>(a-b)</w:t>
            </w:r>
          </w:p>
        </w:tc>
        <w:tc>
          <w:tcPr>
            <w:tcW w:w="0" w:type="auto"/>
            <w:tcMar>
              <w:top w:w="15" w:type="dxa"/>
              <w:left w:w="15" w:type="dxa"/>
              <w:bottom w:w="15" w:type="dxa"/>
              <w:right w:w="15" w:type="dxa"/>
            </w:tcMar>
            <w:vAlign w:val="center"/>
            <w:hideMark/>
          </w:tcPr>
          <w:p w14:paraId="28C9180E" w14:textId="77777777" w:rsidR="00A77B3E" w:rsidRDefault="0090762F">
            <w:r>
              <w:rPr>
                <w:b/>
                <w:bCs/>
              </w:rPr>
              <w:t xml:space="preserve">-  16 682 557,37   </w:t>
            </w:r>
          </w:p>
        </w:tc>
        <w:tc>
          <w:tcPr>
            <w:tcW w:w="0" w:type="auto"/>
            <w:tcMar>
              <w:top w:w="15" w:type="dxa"/>
              <w:left w:w="15" w:type="dxa"/>
              <w:bottom w:w="15" w:type="dxa"/>
              <w:right w:w="15" w:type="dxa"/>
            </w:tcMar>
            <w:vAlign w:val="center"/>
            <w:hideMark/>
          </w:tcPr>
          <w:p w14:paraId="45AC9F89" w14:textId="77777777" w:rsidR="00A77B3E" w:rsidRDefault="0090762F">
            <w:r>
              <w:rPr>
                <w:b/>
                <w:bCs/>
              </w:rPr>
              <w:t xml:space="preserve">-  21 101 933,96   </w:t>
            </w:r>
          </w:p>
        </w:tc>
      </w:tr>
      <w:tr w:rsidR="00AB6BD4" w14:paraId="595F31E9" w14:textId="77777777" w:rsidTr="00321A7A">
        <w:trPr>
          <w:tblCellSpacing w:w="0" w:type="dxa"/>
        </w:trPr>
        <w:tc>
          <w:tcPr>
            <w:tcW w:w="0" w:type="auto"/>
            <w:tcMar>
              <w:top w:w="15" w:type="dxa"/>
              <w:left w:w="15" w:type="dxa"/>
              <w:bottom w:w="15" w:type="dxa"/>
              <w:right w:w="15" w:type="dxa"/>
            </w:tcMar>
            <w:vAlign w:val="center"/>
            <w:hideMark/>
          </w:tcPr>
          <w:p w14:paraId="329BDA94" w14:textId="77777777" w:rsidR="00A77B3E" w:rsidRDefault="0090762F">
            <w:r>
              <w:t>   a. Ontvangsten</w:t>
            </w:r>
          </w:p>
        </w:tc>
        <w:tc>
          <w:tcPr>
            <w:tcW w:w="0" w:type="auto"/>
            <w:tcMar>
              <w:top w:w="15" w:type="dxa"/>
              <w:left w:w="15" w:type="dxa"/>
              <w:bottom w:w="15" w:type="dxa"/>
              <w:right w:w="15" w:type="dxa"/>
            </w:tcMar>
            <w:vAlign w:val="center"/>
            <w:hideMark/>
          </w:tcPr>
          <w:p w14:paraId="201D1B69" w14:textId="77777777" w:rsidR="00A77B3E" w:rsidRDefault="00A77B3E"/>
        </w:tc>
        <w:tc>
          <w:tcPr>
            <w:tcW w:w="0" w:type="auto"/>
            <w:tcMar>
              <w:top w:w="15" w:type="dxa"/>
              <w:left w:w="15" w:type="dxa"/>
              <w:bottom w:w="15" w:type="dxa"/>
              <w:right w:w="15" w:type="dxa"/>
            </w:tcMar>
            <w:vAlign w:val="center"/>
            <w:hideMark/>
          </w:tcPr>
          <w:p w14:paraId="17B1551A" w14:textId="77777777" w:rsidR="00A77B3E" w:rsidRDefault="0090762F">
            <w:r>
              <w:t xml:space="preserve">     2 644 371,98   </w:t>
            </w:r>
          </w:p>
        </w:tc>
        <w:tc>
          <w:tcPr>
            <w:tcW w:w="0" w:type="auto"/>
            <w:tcMar>
              <w:top w:w="15" w:type="dxa"/>
              <w:left w:w="15" w:type="dxa"/>
              <w:bottom w:w="15" w:type="dxa"/>
              <w:right w:w="15" w:type="dxa"/>
            </w:tcMar>
            <w:vAlign w:val="center"/>
            <w:hideMark/>
          </w:tcPr>
          <w:p w14:paraId="091A84A4" w14:textId="77777777" w:rsidR="00A77B3E" w:rsidRDefault="0090762F">
            <w:r>
              <w:t xml:space="preserve">     3 398 778,11   </w:t>
            </w:r>
          </w:p>
        </w:tc>
      </w:tr>
      <w:tr w:rsidR="00AB6BD4" w14:paraId="3AAC0661" w14:textId="77777777" w:rsidTr="00321A7A">
        <w:trPr>
          <w:tblCellSpacing w:w="0" w:type="dxa"/>
        </w:trPr>
        <w:tc>
          <w:tcPr>
            <w:tcW w:w="0" w:type="auto"/>
            <w:tcMar>
              <w:top w:w="15" w:type="dxa"/>
              <w:left w:w="15" w:type="dxa"/>
              <w:bottom w:w="15" w:type="dxa"/>
              <w:right w:w="15" w:type="dxa"/>
            </w:tcMar>
            <w:vAlign w:val="center"/>
            <w:hideMark/>
          </w:tcPr>
          <w:p w14:paraId="340AA989" w14:textId="77777777" w:rsidR="00A77B3E" w:rsidRDefault="0090762F">
            <w:r>
              <w:t>   b. Uitgaven</w:t>
            </w:r>
          </w:p>
        </w:tc>
        <w:tc>
          <w:tcPr>
            <w:tcW w:w="0" w:type="auto"/>
            <w:tcMar>
              <w:top w:w="15" w:type="dxa"/>
              <w:left w:w="15" w:type="dxa"/>
              <w:bottom w:w="15" w:type="dxa"/>
              <w:right w:w="15" w:type="dxa"/>
            </w:tcMar>
            <w:vAlign w:val="center"/>
            <w:hideMark/>
          </w:tcPr>
          <w:p w14:paraId="1816CA35" w14:textId="77777777" w:rsidR="00A77B3E" w:rsidRDefault="00A77B3E"/>
        </w:tc>
        <w:tc>
          <w:tcPr>
            <w:tcW w:w="0" w:type="auto"/>
            <w:tcMar>
              <w:top w:w="15" w:type="dxa"/>
              <w:left w:w="15" w:type="dxa"/>
              <w:bottom w:w="15" w:type="dxa"/>
              <w:right w:w="15" w:type="dxa"/>
            </w:tcMar>
            <w:vAlign w:val="center"/>
            <w:hideMark/>
          </w:tcPr>
          <w:p w14:paraId="3D581A23" w14:textId="77777777" w:rsidR="00A77B3E" w:rsidRDefault="0090762F">
            <w:r>
              <w:t xml:space="preserve">   19 326 929,35   </w:t>
            </w:r>
          </w:p>
        </w:tc>
        <w:tc>
          <w:tcPr>
            <w:tcW w:w="0" w:type="auto"/>
            <w:tcMar>
              <w:top w:w="15" w:type="dxa"/>
              <w:left w:w="15" w:type="dxa"/>
              <w:bottom w:w="15" w:type="dxa"/>
              <w:right w:w="15" w:type="dxa"/>
            </w:tcMar>
            <w:vAlign w:val="center"/>
            <w:hideMark/>
          </w:tcPr>
          <w:p w14:paraId="77EF841B" w14:textId="77777777" w:rsidR="00A77B3E" w:rsidRDefault="0090762F">
            <w:r>
              <w:t xml:space="preserve">   24 500 712,07   </w:t>
            </w:r>
          </w:p>
        </w:tc>
      </w:tr>
      <w:tr w:rsidR="00AB6BD4" w14:paraId="2A25369D" w14:textId="77777777" w:rsidTr="00321A7A">
        <w:trPr>
          <w:tblCellSpacing w:w="0" w:type="dxa"/>
        </w:trPr>
        <w:tc>
          <w:tcPr>
            <w:tcW w:w="0" w:type="auto"/>
            <w:tcMar>
              <w:top w:w="15" w:type="dxa"/>
              <w:left w:w="15" w:type="dxa"/>
              <w:bottom w:w="15" w:type="dxa"/>
              <w:right w:w="15" w:type="dxa"/>
            </w:tcMar>
            <w:vAlign w:val="center"/>
            <w:hideMark/>
          </w:tcPr>
          <w:p w14:paraId="747D99C4" w14:textId="77777777" w:rsidR="00A77B3E" w:rsidRDefault="0090762F">
            <w:r>
              <w:rPr>
                <w:b/>
                <w:bCs/>
              </w:rPr>
              <w:t>III. Saldo exploitatie en investeringen</w:t>
            </w:r>
          </w:p>
        </w:tc>
        <w:tc>
          <w:tcPr>
            <w:tcW w:w="0" w:type="auto"/>
            <w:tcMar>
              <w:top w:w="15" w:type="dxa"/>
              <w:left w:w="15" w:type="dxa"/>
              <w:bottom w:w="15" w:type="dxa"/>
              <w:right w:w="15" w:type="dxa"/>
            </w:tcMar>
            <w:vAlign w:val="center"/>
            <w:hideMark/>
          </w:tcPr>
          <w:p w14:paraId="1180EEF0" w14:textId="77777777" w:rsidR="00A77B3E" w:rsidRDefault="0090762F">
            <w:r>
              <w:t>(I+II)</w:t>
            </w:r>
          </w:p>
        </w:tc>
        <w:tc>
          <w:tcPr>
            <w:tcW w:w="0" w:type="auto"/>
            <w:tcMar>
              <w:top w:w="15" w:type="dxa"/>
              <w:left w:w="15" w:type="dxa"/>
              <w:bottom w:w="15" w:type="dxa"/>
              <w:right w:w="15" w:type="dxa"/>
            </w:tcMar>
            <w:vAlign w:val="center"/>
            <w:hideMark/>
          </w:tcPr>
          <w:p w14:paraId="1A5B350C" w14:textId="77777777" w:rsidR="00A77B3E" w:rsidRDefault="0090762F">
            <w:r>
              <w:rPr>
                <w:b/>
                <w:bCs/>
              </w:rPr>
              <w:t xml:space="preserve">-    8 579 358,51   </w:t>
            </w:r>
          </w:p>
        </w:tc>
        <w:tc>
          <w:tcPr>
            <w:tcW w:w="0" w:type="auto"/>
            <w:tcMar>
              <w:top w:w="15" w:type="dxa"/>
              <w:left w:w="15" w:type="dxa"/>
              <w:bottom w:w="15" w:type="dxa"/>
              <w:right w:w="15" w:type="dxa"/>
            </w:tcMar>
            <w:vAlign w:val="center"/>
            <w:hideMark/>
          </w:tcPr>
          <w:p w14:paraId="380EC841" w14:textId="77777777" w:rsidR="00A77B3E" w:rsidRDefault="0090762F">
            <w:r>
              <w:rPr>
                <w:b/>
                <w:bCs/>
              </w:rPr>
              <w:t>-</w:t>
            </w:r>
            <w:r>
              <w:rPr>
                <w:b/>
                <w:bCs/>
              </w:rPr>
              <w:t xml:space="preserve">  16 696 864,19   </w:t>
            </w:r>
          </w:p>
        </w:tc>
      </w:tr>
      <w:tr w:rsidR="00AB6BD4" w14:paraId="606C7679" w14:textId="77777777" w:rsidTr="00321A7A">
        <w:trPr>
          <w:tblCellSpacing w:w="0" w:type="dxa"/>
        </w:trPr>
        <w:tc>
          <w:tcPr>
            <w:tcW w:w="0" w:type="auto"/>
            <w:tcMar>
              <w:top w:w="15" w:type="dxa"/>
              <w:left w:w="15" w:type="dxa"/>
              <w:bottom w:w="15" w:type="dxa"/>
              <w:right w:w="15" w:type="dxa"/>
            </w:tcMar>
            <w:vAlign w:val="center"/>
            <w:hideMark/>
          </w:tcPr>
          <w:p w14:paraId="70ACE612" w14:textId="77777777" w:rsidR="00A77B3E" w:rsidRDefault="0090762F">
            <w:r>
              <w:rPr>
                <w:b/>
                <w:bCs/>
              </w:rPr>
              <w:t>IV. Financieringssaldo</w:t>
            </w:r>
          </w:p>
        </w:tc>
        <w:tc>
          <w:tcPr>
            <w:tcW w:w="0" w:type="auto"/>
            <w:tcMar>
              <w:top w:w="15" w:type="dxa"/>
              <w:left w:w="15" w:type="dxa"/>
              <w:bottom w:w="15" w:type="dxa"/>
              <w:right w:w="15" w:type="dxa"/>
            </w:tcMar>
            <w:vAlign w:val="center"/>
            <w:hideMark/>
          </w:tcPr>
          <w:p w14:paraId="340333DB" w14:textId="77777777" w:rsidR="00A77B3E" w:rsidRDefault="0090762F">
            <w:r>
              <w:t>(a-b)</w:t>
            </w:r>
          </w:p>
        </w:tc>
        <w:tc>
          <w:tcPr>
            <w:tcW w:w="0" w:type="auto"/>
            <w:tcMar>
              <w:top w:w="15" w:type="dxa"/>
              <w:left w:w="15" w:type="dxa"/>
              <w:bottom w:w="15" w:type="dxa"/>
              <w:right w:w="15" w:type="dxa"/>
            </w:tcMar>
            <w:vAlign w:val="center"/>
            <w:hideMark/>
          </w:tcPr>
          <w:p w14:paraId="79E92103" w14:textId="77777777" w:rsidR="00A77B3E" w:rsidRDefault="0090762F">
            <w:r>
              <w:rPr>
                <w:b/>
                <w:bCs/>
              </w:rPr>
              <w:t xml:space="preserve">-    2 218 088,28   </w:t>
            </w:r>
          </w:p>
        </w:tc>
        <w:tc>
          <w:tcPr>
            <w:tcW w:w="0" w:type="auto"/>
            <w:tcMar>
              <w:top w:w="15" w:type="dxa"/>
              <w:left w:w="15" w:type="dxa"/>
              <w:bottom w:w="15" w:type="dxa"/>
              <w:right w:w="15" w:type="dxa"/>
            </w:tcMar>
            <w:vAlign w:val="center"/>
            <w:hideMark/>
          </w:tcPr>
          <w:p w14:paraId="7FA462BA" w14:textId="77777777" w:rsidR="00A77B3E" w:rsidRDefault="0090762F">
            <w:r>
              <w:rPr>
                <w:b/>
                <w:bCs/>
              </w:rPr>
              <w:t xml:space="preserve">     6 803 686,36   </w:t>
            </w:r>
          </w:p>
        </w:tc>
      </w:tr>
      <w:tr w:rsidR="00AB6BD4" w14:paraId="6AD770CB" w14:textId="77777777" w:rsidTr="00321A7A">
        <w:trPr>
          <w:tblCellSpacing w:w="0" w:type="dxa"/>
        </w:trPr>
        <w:tc>
          <w:tcPr>
            <w:tcW w:w="0" w:type="auto"/>
            <w:tcMar>
              <w:top w:w="15" w:type="dxa"/>
              <w:left w:w="15" w:type="dxa"/>
              <w:bottom w:w="15" w:type="dxa"/>
              <w:right w:w="15" w:type="dxa"/>
            </w:tcMar>
            <w:vAlign w:val="center"/>
            <w:hideMark/>
          </w:tcPr>
          <w:p w14:paraId="3C09F85E" w14:textId="77777777" w:rsidR="00A77B3E" w:rsidRDefault="0090762F">
            <w:r>
              <w:t>   a. Ontvangsten</w:t>
            </w:r>
          </w:p>
        </w:tc>
        <w:tc>
          <w:tcPr>
            <w:tcW w:w="0" w:type="auto"/>
            <w:tcMar>
              <w:top w:w="15" w:type="dxa"/>
              <w:left w:w="15" w:type="dxa"/>
              <w:bottom w:w="15" w:type="dxa"/>
              <w:right w:w="15" w:type="dxa"/>
            </w:tcMar>
            <w:vAlign w:val="center"/>
            <w:hideMark/>
          </w:tcPr>
          <w:p w14:paraId="658A0404" w14:textId="77777777" w:rsidR="00A77B3E" w:rsidRDefault="00A77B3E"/>
        </w:tc>
        <w:tc>
          <w:tcPr>
            <w:tcW w:w="0" w:type="auto"/>
            <w:tcMar>
              <w:top w:w="15" w:type="dxa"/>
              <w:left w:w="15" w:type="dxa"/>
              <w:bottom w:w="15" w:type="dxa"/>
              <w:right w:w="15" w:type="dxa"/>
            </w:tcMar>
            <w:vAlign w:val="center"/>
            <w:hideMark/>
          </w:tcPr>
          <w:p w14:paraId="7AC8ED6F" w14:textId="77777777" w:rsidR="00A77B3E" w:rsidRDefault="0090762F">
            <w:r>
              <w:t xml:space="preserve">     1 175 809,37   </w:t>
            </w:r>
          </w:p>
        </w:tc>
        <w:tc>
          <w:tcPr>
            <w:tcW w:w="0" w:type="auto"/>
            <w:tcMar>
              <w:top w:w="15" w:type="dxa"/>
              <w:left w:w="15" w:type="dxa"/>
              <w:bottom w:w="15" w:type="dxa"/>
              <w:right w:w="15" w:type="dxa"/>
            </w:tcMar>
            <w:vAlign w:val="center"/>
            <w:hideMark/>
          </w:tcPr>
          <w:p w14:paraId="0949AF51" w14:textId="77777777" w:rsidR="00A77B3E" w:rsidRDefault="0090762F">
            <w:r>
              <w:t xml:space="preserve">   10 000 000,00   </w:t>
            </w:r>
          </w:p>
        </w:tc>
      </w:tr>
      <w:tr w:rsidR="00AB6BD4" w14:paraId="25E94FA9" w14:textId="77777777" w:rsidTr="00321A7A">
        <w:trPr>
          <w:tblCellSpacing w:w="0" w:type="dxa"/>
        </w:trPr>
        <w:tc>
          <w:tcPr>
            <w:tcW w:w="0" w:type="auto"/>
            <w:tcMar>
              <w:top w:w="15" w:type="dxa"/>
              <w:left w:w="15" w:type="dxa"/>
              <w:bottom w:w="15" w:type="dxa"/>
              <w:right w:w="15" w:type="dxa"/>
            </w:tcMar>
            <w:vAlign w:val="center"/>
            <w:hideMark/>
          </w:tcPr>
          <w:p w14:paraId="660F08B1" w14:textId="77777777" w:rsidR="00A77B3E" w:rsidRDefault="0090762F">
            <w:r>
              <w:t>   b. Uitgaven</w:t>
            </w:r>
          </w:p>
        </w:tc>
        <w:tc>
          <w:tcPr>
            <w:tcW w:w="0" w:type="auto"/>
            <w:tcMar>
              <w:top w:w="15" w:type="dxa"/>
              <w:left w:w="15" w:type="dxa"/>
              <w:bottom w:w="15" w:type="dxa"/>
              <w:right w:w="15" w:type="dxa"/>
            </w:tcMar>
            <w:vAlign w:val="center"/>
            <w:hideMark/>
          </w:tcPr>
          <w:p w14:paraId="69CD4C55" w14:textId="77777777" w:rsidR="00A77B3E" w:rsidRDefault="00A77B3E"/>
        </w:tc>
        <w:tc>
          <w:tcPr>
            <w:tcW w:w="0" w:type="auto"/>
            <w:tcMar>
              <w:top w:w="15" w:type="dxa"/>
              <w:left w:w="15" w:type="dxa"/>
              <w:bottom w:w="15" w:type="dxa"/>
              <w:right w:w="15" w:type="dxa"/>
            </w:tcMar>
            <w:vAlign w:val="center"/>
            <w:hideMark/>
          </w:tcPr>
          <w:p w14:paraId="03F65783" w14:textId="77777777" w:rsidR="00A77B3E" w:rsidRDefault="0090762F">
            <w:r>
              <w:t xml:space="preserve">     3 393 897,65   </w:t>
            </w:r>
          </w:p>
        </w:tc>
        <w:tc>
          <w:tcPr>
            <w:tcW w:w="0" w:type="auto"/>
            <w:tcMar>
              <w:top w:w="15" w:type="dxa"/>
              <w:left w:w="15" w:type="dxa"/>
              <w:bottom w:w="15" w:type="dxa"/>
              <w:right w:w="15" w:type="dxa"/>
            </w:tcMar>
            <w:vAlign w:val="center"/>
            <w:hideMark/>
          </w:tcPr>
          <w:p w14:paraId="1C87EF05" w14:textId="77777777" w:rsidR="00A77B3E" w:rsidRDefault="0090762F">
            <w:r>
              <w:t xml:space="preserve">     3 196 313,64   </w:t>
            </w:r>
          </w:p>
        </w:tc>
      </w:tr>
      <w:tr w:rsidR="00AB6BD4" w14:paraId="754C400A" w14:textId="77777777" w:rsidTr="00321A7A">
        <w:trPr>
          <w:tblCellSpacing w:w="0" w:type="dxa"/>
        </w:trPr>
        <w:tc>
          <w:tcPr>
            <w:tcW w:w="0" w:type="auto"/>
            <w:tcMar>
              <w:top w:w="15" w:type="dxa"/>
              <w:left w:w="15" w:type="dxa"/>
              <w:bottom w:w="15" w:type="dxa"/>
              <w:right w:w="15" w:type="dxa"/>
            </w:tcMar>
            <w:vAlign w:val="center"/>
            <w:hideMark/>
          </w:tcPr>
          <w:p w14:paraId="02A1CCC2" w14:textId="77777777" w:rsidR="00A77B3E" w:rsidRDefault="0090762F">
            <w:r>
              <w:rPr>
                <w:b/>
                <w:bCs/>
              </w:rPr>
              <w:t xml:space="preserve">V. Budgettair resultaat van het </w:t>
            </w:r>
            <w:r>
              <w:rPr>
                <w:b/>
                <w:bCs/>
              </w:rPr>
              <w:t>boekjaar</w:t>
            </w:r>
          </w:p>
        </w:tc>
        <w:tc>
          <w:tcPr>
            <w:tcW w:w="0" w:type="auto"/>
            <w:tcMar>
              <w:top w:w="15" w:type="dxa"/>
              <w:left w:w="15" w:type="dxa"/>
              <w:bottom w:w="15" w:type="dxa"/>
              <w:right w:w="15" w:type="dxa"/>
            </w:tcMar>
            <w:vAlign w:val="center"/>
            <w:hideMark/>
          </w:tcPr>
          <w:p w14:paraId="1438D119" w14:textId="77777777" w:rsidR="00A77B3E" w:rsidRDefault="0090762F">
            <w:r>
              <w:t>(III+IV)</w:t>
            </w:r>
          </w:p>
        </w:tc>
        <w:tc>
          <w:tcPr>
            <w:tcW w:w="0" w:type="auto"/>
            <w:tcMar>
              <w:top w:w="15" w:type="dxa"/>
              <w:left w:w="15" w:type="dxa"/>
              <w:bottom w:w="15" w:type="dxa"/>
              <w:right w:w="15" w:type="dxa"/>
            </w:tcMar>
            <w:vAlign w:val="center"/>
            <w:hideMark/>
          </w:tcPr>
          <w:p w14:paraId="62BA5C69" w14:textId="77777777" w:rsidR="00A77B3E" w:rsidRDefault="0090762F">
            <w:r>
              <w:rPr>
                <w:b/>
                <w:bCs/>
              </w:rPr>
              <w:t xml:space="preserve">-  10 797 446,79   </w:t>
            </w:r>
          </w:p>
        </w:tc>
        <w:tc>
          <w:tcPr>
            <w:tcW w:w="0" w:type="auto"/>
            <w:tcMar>
              <w:top w:w="15" w:type="dxa"/>
              <w:left w:w="15" w:type="dxa"/>
              <w:bottom w:w="15" w:type="dxa"/>
              <w:right w:w="15" w:type="dxa"/>
            </w:tcMar>
            <w:vAlign w:val="center"/>
            <w:hideMark/>
          </w:tcPr>
          <w:p w14:paraId="22781F0F" w14:textId="77777777" w:rsidR="00A77B3E" w:rsidRDefault="0090762F">
            <w:r>
              <w:rPr>
                <w:b/>
                <w:bCs/>
              </w:rPr>
              <w:t xml:space="preserve">-    9 893 177,83   </w:t>
            </w:r>
          </w:p>
        </w:tc>
      </w:tr>
      <w:tr w:rsidR="00AB6BD4" w14:paraId="71D3860F" w14:textId="77777777" w:rsidTr="00321A7A">
        <w:trPr>
          <w:tblCellSpacing w:w="0" w:type="dxa"/>
        </w:trPr>
        <w:tc>
          <w:tcPr>
            <w:tcW w:w="0" w:type="auto"/>
            <w:tcMar>
              <w:top w:w="15" w:type="dxa"/>
              <w:left w:w="15" w:type="dxa"/>
              <w:bottom w:w="15" w:type="dxa"/>
              <w:right w:w="15" w:type="dxa"/>
            </w:tcMar>
            <w:vAlign w:val="center"/>
            <w:hideMark/>
          </w:tcPr>
          <w:p w14:paraId="0941A550" w14:textId="77777777" w:rsidR="00A77B3E" w:rsidRDefault="0090762F">
            <w:r>
              <w:lastRenderedPageBreak/>
              <w:t>VI. Gecumuleerd budgettair resultaat vorig boekjaar</w:t>
            </w:r>
          </w:p>
        </w:tc>
        <w:tc>
          <w:tcPr>
            <w:tcW w:w="0" w:type="auto"/>
            <w:tcMar>
              <w:top w:w="15" w:type="dxa"/>
              <w:left w:w="15" w:type="dxa"/>
              <w:bottom w:w="15" w:type="dxa"/>
              <w:right w:w="15" w:type="dxa"/>
            </w:tcMar>
            <w:vAlign w:val="center"/>
            <w:hideMark/>
          </w:tcPr>
          <w:p w14:paraId="366FB445" w14:textId="77777777" w:rsidR="00A77B3E" w:rsidRDefault="00A77B3E"/>
        </w:tc>
        <w:tc>
          <w:tcPr>
            <w:tcW w:w="0" w:type="auto"/>
            <w:tcMar>
              <w:top w:w="15" w:type="dxa"/>
              <w:left w:w="15" w:type="dxa"/>
              <w:bottom w:w="15" w:type="dxa"/>
              <w:right w:w="15" w:type="dxa"/>
            </w:tcMar>
            <w:vAlign w:val="center"/>
            <w:hideMark/>
          </w:tcPr>
          <w:p w14:paraId="76639C78" w14:textId="77777777" w:rsidR="00A77B3E" w:rsidRDefault="0090762F">
            <w:r>
              <w:t xml:space="preserve">   12 224 837,13   </w:t>
            </w:r>
          </w:p>
        </w:tc>
        <w:tc>
          <w:tcPr>
            <w:tcW w:w="0" w:type="auto"/>
            <w:tcMar>
              <w:top w:w="15" w:type="dxa"/>
              <w:left w:w="15" w:type="dxa"/>
              <w:bottom w:w="15" w:type="dxa"/>
              <w:right w:w="15" w:type="dxa"/>
            </w:tcMar>
            <w:vAlign w:val="center"/>
            <w:hideMark/>
          </w:tcPr>
          <w:p w14:paraId="6676ACE4" w14:textId="77777777" w:rsidR="00A77B3E" w:rsidRDefault="0090762F">
            <w:r>
              <w:t xml:space="preserve">   12 224 837,13   </w:t>
            </w:r>
          </w:p>
        </w:tc>
      </w:tr>
      <w:tr w:rsidR="00AB6BD4" w14:paraId="533D18FB" w14:textId="77777777" w:rsidTr="00321A7A">
        <w:trPr>
          <w:tblCellSpacing w:w="0" w:type="dxa"/>
        </w:trPr>
        <w:tc>
          <w:tcPr>
            <w:tcW w:w="0" w:type="auto"/>
            <w:tcMar>
              <w:top w:w="15" w:type="dxa"/>
              <w:left w:w="15" w:type="dxa"/>
              <w:bottom w:w="15" w:type="dxa"/>
              <w:right w:w="15" w:type="dxa"/>
            </w:tcMar>
            <w:vAlign w:val="center"/>
            <w:hideMark/>
          </w:tcPr>
          <w:p w14:paraId="5ACAE87B" w14:textId="77777777" w:rsidR="00A77B3E" w:rsidRDefault="0090762F">
            <w:r>
              <w:rPr>
                <w:b/>
                <w:bCs/>
              </w:rPr>
              <w:t>VII. Gecumuleerd budgettair resultaat</w:t>
            </w:r>
          </w:p>
        </w:tc>
        <w:tc>
          <w:tcPr>
            <w:tcW w:w="0" w:type="auto"/>
            <w:tcMar>
              <w:top w:w="15" w:type="dxa"/>
              <w:left w:w="15" w:type="dxa"/>
              <w:bottom w:w="15" w:type="dxa"/>
              <w:right w:w="15" w:type="dxa"/>
            </w:tcMar>
            <w:vAlign w:val="center"/>
            <w:hideMark/>
          </w:tcPr>
          <w:p w14:paraId="35459A6A" w14:textId="77777777" w:rsidR="00A77B3E" w:rsidRDefault="0090762F">
            <w:r>
              <w:t>(V+VI)</w:t>
            </w:r>
          </w:p>
        </w:tc>
        <w:tc>
          <w:tcPr>
            <w:tcW w:w="0" w:type="auto"/>
            <w:tcMar>
              <w:top w:w="15" w:type="dxa"/>
              <w:left w:w="15" w:type="dxa"/>
              <w:bottom w:w="15" w:type="dxa"/>
              <w:right w:w="15" w:type="dxa"/>
            </w:tcMar>
            <w:vAlign w:val="center"/>
            <w:hideMark/>
          </w:tcPr>
          <w:p w14:paraId="4A41A548" w14:textId="77777777" w:rsidR="00A77B3E" w:rsidRDefault="0090762F">
            <w:r>
              <w:rPr>
                <w:b/>
                <w:bCs/>
              </w:rPr>
              <w:t xml:space="preserve">     1 427 390,34   </w:t>
            </w:r>
          </w:p>
        </w:tc>
        <w:tc>
          <w:tcPr>
            <w:tcW w:w="0" w:type="auto"/>
            <w:tcMar>
              <w:top w:w="15" w:type="dxa"/>
              <w:left w:w="15" w:type="dxa"/>
              <w:bottom w:w="15" w:type="dxa"/>
              <w:right w:w="15" w:type="dxa"/>
            </w:tcMar>
            <w:vAlign w:val="center"/>
            <w:hideMark/>
          </w:tcPr>
          <w:p w14:paraId="536E8DA7" w14:textId="77777777" w:rsidR="00A77B3E" w:rsidRDefault="0090762F">
            <w:r>
              <w:rPr>
                <w:b/>
                <w:bCs/>
              </w:rPr>
              <w:t xml:space="preserve">     2 331 659,30   </w:t>
            </w:r>
          </w:p>
        </w:tc>
      </w:tr>
      <w:tr w:rsidR="00AB6BD4" w14:paraId="29383603" w14:textId="77777777" w:rsidTr="00321A7A">
        <w:trPr>
          <w:tblCellSpacing w:w="0" w:type="dxa"/>
        </w:trPr>
        <w:tc>
          <w:tcPr>
            <w:tcW w:w="0" w:type="auto"/>
            <w:tcMar>
              <w:top w:w="15" w:type="dxa"/>
              <w:left w:w="15" w:type="dxa"/>
              <w:bottom w:w="15" w:type="dxa"/>
              <w:right w:w="15" w:type="dxa"/>
            </w:tcMar>
            <w:vAlign w:val="center"/>
            <w:hideMark/>
          </w:tcPr>
          <w:p w14:paraId="69F442CD" w14:textId="77777777" w:rsidR="00A77B3E" w:rsidRDefault="0090762F">
            <w:r>
              <w:t xml:space="preserve">VIII. </w:t>
            </w:r>
            <w:r>
              <w:t>Onbeschikbare gelden</w:t>
            </w:r>
          </w:p>
        </w:tc>
        <w:tc>
          <w:tcPr>
            <w:tcW w:w="0" w:type="auto"/>
            <w:tcMar>
              <w:top w:w="15" w:type="dxa"/>
              <w:left w:w="15" w:type="dxa"/>
              <w:bottom w:w="15" w:type="dxa"/>
              <w:right w:w="15" w:type="dxa"/>
            </w:tcMar>
            <w:vAlign w:val="center"/>
            <w:hideMark/>
          </w:tcPr>
          <w:p w14:paraId="5AB3A8B5" w14:textId="77777777" w:rsidR="00A77B3E" w:rsidRDefault="00A77B3E"/>
        </w:tc>
        <w:tc>
          <w:tcPr>
            <w:tcW w:w="0" w:type="auto"/>
            <w:tcMar>
              <w:top w:w="15" w:type="dxa"/>
              <w:left w:w="15" w:type="dxa"/>
              <w:bottom w:w="15" w:type="dxa"/>
              <w:right w:w="15" w:type="dxa"/>
            </w:tcMar>
            <w:vAlign w:val="center"/>
            <w:hideMark/>
          </w:tcPr>
          <w:p w14:paraId="395C19B8" w14:textId="77777777" w:rsidR="00A77B3E" w:rsidRDefault="0090762F">
            <w:r>
              <w:t xml:space="preserve">                       -     </w:t>
            </w:r>
          </w:p>
        </w:tc>
        <w:tc>
          <w:tcPr>
            <w:tcW w:w="0" w:type="auto"/>
            <w:tcMar>
              <w:top w:w="15" w:type="dxa"/>
              <w:left w:w="15" w:type="dxa"/>
              <w:bottom w:w="15" w:type="dxa"/>
              <w:right w:w="15" w:type="dxa"/>
            </w:tcMar>
            <w:vAlign w:val="center"/>
            <w:hideMark/>
          </w:tcPr>
          <w:p w14:paraId="1D538C40" w14:textId="77777777" w:rsidR="00A77B3E" w:rsidRDefault="0090762F">
            <w:r>
              <w:t xml:space="preserve">                       -     </w:t>
            </w:r>
          </w:p>
        </w:tc>
      </w:tr>
      <w:tr w:rsidR="00AB6BD4" w14:paraId="6EF82201" w14:textId="77777777" w:rsidTr="00321A7A">
        <w:trPr>
          <w:tblCellSpacing w:w="0" w:type="dxa"/>
        </w:trPr>
        <w:tc>
          <w:tcPr>
            <w:tcW w:w="0" w:type="auto"/>
            <w:tcMar>
              <w:top w:w="15" w:type="dxa"/>
              <w:left w:w="15" w:type="dxa"/>
              <w:bottom w:w="15" w:type="dxa"/>
              <w:right w:w="15" w:type="dxa"/>
            </w:tcMar>
            <w:vAlign w:val="center"/>
            <w:hideMark/>
          </w:tcPr>
          <w:p w14:paraId="6C7CE4DB" w14:textId="77777777" w:rsidR="00A77B3E" w:rsidRDefault="0090762F">
            <w:r>
              <w:rPr>
                <w:b/>
                <w:bCs/>
              </w:rPr>
              <w:t>IX. Beschikbaar budgettair resultaat</w:t>
            </w:r>
          </w:p>
        </w:tc>
        <w:tc>
          <w:tcPr>
            <w:tcW w:w="0" w:type="auto"/>
            <w:tcMar>
              <w:top w:w="15" w:type="dxa"/>
              <w:left w:w="15" w:type="dxa"/>
              <w:bottom w:w="15" w:type="dxa"/>
              <w:right w:w="15" w:type="dxa"/>
            </w:tcMar>
            <w:vAlign w:val="center"/>
            <w:hideMark/>
          </w:tcPr>
          <w:p w14:paraId="0E64A89D" w14:textId="77777777" w:rsidR="00A77B3E" w:rsidRDefault="0090762F">
            <w:r>
              <w:t>(VII-VIII)</w:t>
            </w:r>
          </w:p>
        </w:tc>
        <w:tc>
          <w:tcPr>
            <w:tcW w:w="0" w:type="auto"/>
            <w:tcMar>
              <w:top w:w="15" w:type="dxa"/>
              <w:left w:w="15" w:type="dxa"/>
              <w:bottom w:w="15" w:type="dxa"/>
              <w:right w:w="15" w:type="dxa"/>
            </w:tcMar>
            <w:vAlign w:val="center"/>
            <w:hideMark/>
          </w:tcPr>
          <w:p w14:paraId="46A536AC" w14:textId="77777777" w:rsidR="00A77B3E" w:rsidRDefault="0090762F">
            <w:r>
              <w:rPr>
                <w:b/>
                <w:bCs/>
              </w:rPr>
              <w:t xml:space="preserve">     1 427 390,34   </w:t>
            </w:r>
          </w:p>
        </w:tc>
        <w:tc>
          <w:tcPr>
            <w:tcW w:w="0" w:type="auto"/>
            <w:tcMar>
              <w:top w:w="15" w:type="dxa"/>
              <w:left w:w="15" w:type="dxa"/>
              <w:bottom w:w="15" w:type="dxa"/>
              <w:right w:w="15" w:type="dxa"/>
            </w:tcMar>
            <w:vAlign w:val="center"/>
            <w:hideMark/>
          </w:tcPr>
          <w:p w14:paraId="4B2F41B2" w14:textId="77777777" w:rsidR="00A77B3E" w:rsidRDefault="0090762F">
            <w:r>
              <w:rPr>
                <w:b/>
                <w:bCs/>
              </w:rPr>
              <w:t xml:space="preserve">     2 331 659,30   </w:t>
            </w:r>
          </w:p>
        </w:tc>
      </w:tr>
    </w:tbl>
    <w:p w14:paraId="403D601F" w14:textId="77777777" w:rsidR="00A77B3E" w:rsidRDefault="0090762F">
      <w:r>
        <w:rPr>
          <w:b/>
          <w:bCs/>
        </w:rPr>
        <w:t>Artikel 3. </w:t>
      </w:r>
      <w:r>
        <w:t xml:space="preserve">Het geconsolideerde balanstotaal per 31.12.2021 wordt vastgesteld op € </w:t>
      </w:r>
      <w:r>
        <w:t> </w:t>
      </w:r>
      <w:r>
        <w:rPr>
          <w:b/>
          <w:bCs/>
          <w:i/>
          <w:iCs/>
        </w:rPr>
        <w:t xml:space="preserve">208 232 158,25   </w:t>
      </w:r>
    </w:p>
    <w:p w14:paraId="0D9D6480" w14:textId="77777777" w:rsidR="00A77B3E" w:rsidRDefault="0090762F">
      <w:r>
        <w:rPr>
          <w:b/>
          <w:bCs/>
        </w:rPr>
        <w:t>Artikel 4.</w:t>
      </w:r>
      <w:r>
        <w:t> De geconsolideerde staat van kosten en opbrengsten voor 2021 wordt vastgesteld met volgende resultaten:</w:t>
      </w:r>
    </w:p>
    <w:p w14:paraId="6A2530CE" w14:textId="77777777" w:rsidR="00A77B3E" w:rsidRDefault="0090762F">
      <w:r>
        <w:t>​</w:t>
      </w:r>
    </w:p>
    <w:tbl>
      <w:tblPr>
        <w:tblW w:w="0" w:type="auto"/>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86"/>
        <w:gridCol w:w="1330"/>
      </w:tblGrid>
      <w:tr w:rsidR="00AB6BD4" w14:paraId="4C8EFB7E" w14:textId="77777777" w:rsidTr="00321A7A">
        <w:trPr>
          <w:tblCellSpacing w:w="0" w:type="dxa"/>
        </w:trPr>
        <w:tc>
          <w:tcPr>
            <w:tcW w:w="0" w:type="auto"/>
            <w:tcMar>
              <w:top w:w="15" w:type="dxa"/>
              <w:left w:w="15" w:type="dxa"/>
              <w:bottom w:w="15" w:type="dxa"/>
              <w:right w:w="15" w:type="dxa"/>
            </w:tcMar>
            <w:vAlign w:val="center"/>
            <w:hideMark/>
          </w:tcPr>
          <w:p w14:paraId="2FCE326B" w14:textId="77777777" w:rsidR="00A77B3E" w:rsidRDefault="0090762F">
            <w:r>
              <w:rPr>
                <w:b/>
                <w:bCs/>
              </w:rPr>
              <w:t> </w:t>
            </w:r>
          </w:p>
        </w:tc>
        <w:tc>
          <w:tcPr>
            <w:tcW w:w="0" w:type="auto"/>
            <w:tcMar>
              <w:top w:w="15" w:type="dxa"/>
              <w:left w:w="15" w:type="dxa"/>
              <w:bottom w:w="15" w:type="dxa"/>
              <w:right w:w="15" w:type="dxa"/>
            </w:tcMar>
            <w:vAlign w:val="center"/>
            <w:hideMark/>
          </w:tcPr>
          <w:p w14:paraId="1470F5B6" w14:textId="77777777" w:rsidR="00A77B3E" w:rsidRDefault="0090762F">
            <w:r>
              <w:rPr>
                <w:b/>
                <w:bCs/>
              </w:rPr>
              <w:t>2021</w:t>
            </w:r>
          </w:p>
        </w:tc>
      </w:tr>
      <w:tr w:rsidR="00AB6BD4" w14:paraId="5B9AA300" w14:textId="77777777" w:rsidTr="00321A7A">
        <w:trPr>
          <w:tblCellSpacing w:w="0" w:type="dxa"/>
        </w:trPr>
        <w:tc>
          <w:tcPr>
            <w:tcW w:w="0" w:type="auto"/>
            <w:tcMar>
              <w:top w:w="15" w:type="dxa"/>
              <w:left w:w="15" w:type="dxa"/>
              <w:bottom w:w="15" w:type="dxa"/>
              <w:right w:w="15" w:type="dxa"/>
            </w:tcMar>
            <w:vAlign w:val="center"/>
            <w:hideMark/>
          </w:tcPr>
          <w:p w14:paraId="2452E957" w14:textId="77777777" w:rsidR="00A77B3E" w:rsidRDefault="0090762F">
            <w:r>
              <w:t> </w:t>
            </w:r>
          </w:p>
        </w:tc>
        <w:tc>
          <w:tcPr>
            <w:tcW w:w="0" w:type="auto"/>
            <w:tcMar>
              <w:top w:w="15" w:type="dxa"/>
              <w:left w:w="15" w:type="dxa"/>
              <w:bottom w:w="15" w:type="dxa"/>
              <w:right w:w="15" w:type="dxa"/>
            </w:tcMar>
            <w:vAlign w:val="center"/>
            <w:hideMark/>
          </w:tcPr>
          <w:p w14:paraId="1BCE7CE8" w14:textId="77777777" w:rsidR="00A77B3E" w:rsidRDefault="0090762F">
            <w:r>
              <w:t> </w:t>
            </w:r>
          </w:p>
        </w:tc>
      </w:tr>
      <w:tr w:rsidR="00AB6BD4" w14:paraId="675602F1" w14:textId="77777777" w:rsidTr="00321A7A">
        <w:trPr>
          <w:tblCellSpacing w:w="0" w:type="dxa"/>
        </w:trPr>
        <w:tc>
          <w:tcPr>
            <w:tcW w:w="0" w:type="auto"/>
            <w:tcMar>
              <w:top w:w="15" w:type="dxa"/>
              <w:left w:w="15" w:type="dxa"/>
              <w:bottom w:w="15" w:type="dxa"/>
              <w:right w:w="15" w:type="dxa"/>
            </w:tcMar>
            <w:vAlign w:val="center"/>
            <w:hideMark/>
          </w:tcPr>
          <w:p w14:paraId="566C2538" w14:textId="77777777" w:rsidR="00A77B3E" w:rsidRDefault="0090762F">
            <w:r>
              <w:rPr>
                <w:b/>
                <w:bCs/>
              </w:rPr>
              <w:t>I. Kosten</w:t>
            </w:r>
          </w:p>
        </w:tc>
        <w:tc>
          <w:tcPr>
            <w:tcW w:w="0" w:type="auto"/>
            <w:tcMar>
              <w:top w:w="15" w:type="dxa"/>
              <w:left w:w="15" w:type="dxa"/>
              <w:bottom w:w="15" w:type="dxa"/>
              <w:right w:w="15" w:type="dxa"/>
            </w:tcMar>
            <w:vAlign w:val="center"/>
            <w:hideMark/>
          </w:tcPr>
          <w:p w14:paraId="0DDCB69B" w14:textId="77777777" w:rsidR="00A77B3E" w:rsidRDefault="0090762F">
            <w:r>
              <w:rPr>
                <w:b/>
                <w:bCs/>
              </w:rPr>
              <w:t>75 986 752,23</w:t>
            </w:r>
          </w:p>
        </w:tc>
      </w:tr>
      <w:tr w:rsidR="00AB6BD4" w14:paraId="318E869A" w14:textId="77777777" w:rsidTr="00321A7A">
        <w:trPr>
          <w:tblCellSpacing w:w="0" w:type="dxa"/>
        </w:trPr>
        <w:tc>
          <w:tcPr>
            <w:tcW w:w="0" w:type="auto"/>
            <w:tcMar>
              <w:top w:w="15" w:type="dxa"/>
              <w:left w:w="15" w:type="dxa"/>
              <w:bottom w:w="15" w:type="dxa"/>
              <w:right w:w="15" w:type="dxa"/>
            </w:tcMar>
            <w:vAlign w:val="center"/>
            <w:hideMark/>
          </w:tcPr>
          <w:p w14:paraId="69BBBEF3" w14:textId="77777777" w:rsidR="00A77B3E" w:rsidRDefault="0090762F">
            <w:r>
              <w:t>   A. Operationele kosten</w:t>
            </w:r>
          </w:p>
        </w:tc>
        <w:tc>
          <w:tcPr>
            <w:tcW w:w="0" w:type="auto"/>
            <w:tcMar>
              <w:top w:w="15" w:type="dxa"/>
              <w:left w:w="15" w:type="dxa"/>
              <w:bottom w:w="15" w:type="dxa"/>
              <w:right w:w="15" w:type="dxa"/>
            </w:tcMar>
            <w:vAlign w:val="center"/>
            <w:hideMark/>
          </w:tcPr>
          <w:p w14:paraId="62996397" w14:textId="77777777" w:rsidR="00A77B3E" w:rsidRDefault="0090762F">
            <w:r>
              <w:t>75 363 909,75</w:t>
            </w:r>
          </w:p>
        </w:tc>
      </w:tr>
      <w:tr w:rsidR="00AB6BD4" w14:paraId="3CA9ECA6" w14:textId="77777777" w:rsidTr="00321A7A">
        <w:trPr>
          <w:tblCellSpacing w:w="0" w:type="dxa"/>
        </w:trPr>
        <w:tc>
          <w:tcPr>
            <w:tcW w:w="0" w:type="auto"/>
            <w:tcMar>
              <w:top w:w="15" w:type="dxa"/>
              <w:left w:w="15" w:type="dxa"/>
              <w:bottom w:w="15" w:type="dxa"/>
              <w:right w:w="15" w:type="dxa"/>
            </w:tcMar>
            <w:vAlign w:val="center"/>
            <w:hideMark/>
          </w:tcPr>
          <w:p w14:paraId="43CE8741" w14:textId="77777777" w:rsidR="00A77B3E" w:rsidRDefault="0090762F">
            <w:r>
              <w:t>      1. Goederen en diensten</w:t>
            </w:r>
          </w:p>
        </w:tc>
        <w:tc>
          <w:tcPr>
            <w:tcW w:w="0" w:type="auto"/>
            <w:tcMar>
              <w:top w:w="15" w:type="dxa"/>
              <w:left w:w="15" w:type="dxa"/>
              <w:bottom w:w="15" w:type="dxa"/>
              <w:right w:w="15" w:type="dxa"/>
            </w:tcMar>
            <w:vAlign w:val="center"/>
            <w:hideMark/>
          </w:tcPr>
          <w:p w14:paraId="6527A320" w14:textId="77777777" w:rsidR="00A77B3E" w:rsidRDefault="0090762F">
            <w:r>
              <w:t xml:space="preserve">17 334 </w:t>
            </w:r>
            <w:r>
              <w:t>762,66</w:t>
            </w:r>
          </w:p>
        </w:tc>
      </w:tr>
      <w:tr w:rsidR="00AB6BD4" w14:paraId="4C342DB9" w14:textId="77777777" w:rsidTr="00321A7A">
        <w:trPr>
          <w:tblCellSpacing w:w="0" w:type="dxa"/>
        </w:trPr>
        <w:tc>
          <w:tcPr>
            <w:tcW w:w="0" w:type="auto"/>
            <w:tcMar>
              <w:top w:w="15" w:type="dxa"/>
              <w:left w:w="15" w:type="dxa"/>
              <w:bottom w:w="15" w:type="dxa"/>
              <w:right w:w="15" w:type="dxa"/>
            </w:tcMar>
            <w:vAlign w:val="center"/>
            <w:hideMark/>
          </w:tcPr>
          <w:p w14:paraId="5DE876F7" w14:textId="77777777" w:rsidR="00A77B3E" w:rsidRDefault="0090762F">
            <w:r>
              <w:t>      2. Bezoldigingen, sociale lasten en pensioenen</w:t>
            </w:r>
          </w:p>
        </w:tc>
        <w:tc>
          <w:tcPr>
            <w:tcW w:w="0" w:type="auto"/>
            <w:tcMar>
              <w:top w:w="15" w:type="dxa"/>
              <w:left w:w="15" w:type="dxa"/>
              <w:bottom w:w="15" w:type="dxa"/>
              <w:right w:w="15" w:type="dxa"/>
            </w:tcMar>
            <w:vAlign w:val="center"/>
            <w:hideMark/>
          </w:tcPr>
          <w:p w14:paraId="3A28D9B1" w14:textId="77777777" w:rsidR="00A77B3E" w:rsidRDefault="0090762F">
            <w:r>
              <w:t>34 445 408,42</w:t>
            </w:r>
          </w:p>
        </w:tc>
      </w:tr>
      <w:tr w:rsidR="00AB6BD4" w14:paraId="52DF613B" w14:textId="77777777" w:rsidTr="00321A7A">
        <w:trPr>
          <w:tblCellSpacing w:w="0" w:type="dxa"/>
        </w:trPr>
        <w:tc>
          <w:tcPr>
            <w:tcW w:w="0" w:type="auto"/>
            <w:tcMar>
              <w:top w:w="15" w:type="dxa"/>
              <w:left w:w="15" w:type="dxa"/>
              <w:bottom w:w="15" w:type="dxa"/>
              <w:right w:w="15" w:type="dxa"/>
            </w:tcMar>
            <w:vAlign w:val="center"/>
            <w:hideMark/>
          </w:tcPr>
          <w:p w14:paraId="08CAE48F" w14:textId="77777777" w:rsidR="00A77B3E" w:rsidRDefault="0090762F">
            <w:r>
              <w:t>      3. Afschrijvingen, waardeverminderingen en voorzieningen</w:t>
            </w:r>
          </w:p>
        </w:tc>
        <w:tc>
          <w:tcPr>
            <w:tcW w:w="0" w:type="auto"/>
            <w:tcMar>
              <w:top w:w="15" w:type="dxa"/>
              <w:left w:w="15" w:type="dxa"/>
              <w:bottom w:w="15" w:type="dxa"/>
              <w:right w:w="15" w:type="dxa"/>
            </w:tcMar>
            <w:vAlign w:val="center"/>
            <w:hideMark/>
          </w:tcPr>
          <w:p w14:paraId="6AAEE6F6" w14:textId="77777777" w:rsidR="00A77B3E" w:rsidRDefault="0090762F">
            <w:r>
              <w:t>8 870 000,17</w:t>
            </w:r>
          </w:p>
        </w:tc>
      </w:tr>
      <w:tr w:rsidR="00AB6BD4" w14:paraId="3AC72978" w14:textId="77777777" w:rsidTr="00321A7A">
        <w:trPr>
          <w:tblCellSpacing w:w="0" w:type="dxa"/>
        </w:trPr>
        <w:tc>
          <w:tcPr>
            <w:tcW w:w="0" w:type="auto"/>
            <w:tcMar>
              <w:top w:w="15" w:type="dxa"/>
              <w:left w:w="15" w:type="dxa"/>
              <w:bottom w:w="15" w:type="dxa"/>
              <w:right w:w="15" w:type="dxa"/>
            </w:tcMar>
            <w:vAlign w:val="center"/>
            <w:hideMark/>
          </w:tcPr>
          <w:p w14:paraId="5EA1E38E" w14:textId="77777777" w:rsidR="00A77B3E" w:rsidRDefault="0090762F">
            <w:r>
              <w:t>      4. Individuele hulpverlening door het O.C.M.W.</w:t>
            </w:r>
          </w:p>
        </w:tc>
        <w:tc>
          <w:tcPr>
            <w:tcW w:w="0" w:type="auto"/>
            <w:tcMar>
              <w:top w:w="15" w:type="dxa"/>
              <w:left w:w="15" w:type="dxa"/>
              <w:bottom w:w="15" w:type="dxa"/>
              <w:right w:w="15" w:type="dxa"/>
            </w:tcMar>
            <w:vAlign w:val="center"/>
            <w:hideMark/>
          </w:tcPr>
          <w:p w14:paraId="03A3B799" w14:textId="77777777" w:rsidR="00A77B3E" w:rsidRDefault="0090762F">
            <w:r>
              <w:t>2 845 461,02</w:t>
            </w:r>
          </w:p>
        </w:tc>
      </w:tr>
      <w:tr w:rsidR="00AB6BD4" w14:paraId="2CB59431" w14:textId="77777777" w:rsidTr="00321A7A">
        <w:trPr>
          <w:tblCellSpacing w:w="0" w:type="dxa"/>
        </w:trPr>
        <w:tc>
          <w:tcPr>
            <w:tcW w:w="0" w:type="auto"/>
            <w:tcMar>
              <w:top w:w="15" w:type="dxa"/>
              <w:left w:w="15" w:type="dxa"/>
              <w:bottom w:w="15" w:type="dxa"/>
              <w:right w:w="15" w:type="dxa"/>
            </w:tcMar>
            <w:vAlign w:val="center"/>
            <w:hideMark/>
          </w:tcPr>
          <w:p w14:paraId="058EC5FA" w14:textId="77777777" w:rsidR="00A77B3E" w:rsidRDefault="0090762F">
            <w:r>
              <w:t xml:space="preserve">      5. Toegestane </w:t>
            </w:r>
            <w:r>
              <w:t>werkingssubsidies</w:t>
            </w:r>
          </w:p>
        </w:tc>
        <w:tc>
          <w:tcPr>
            <w:tcW w:w="0" w:type="auto"/>
            <w:tcMar>
              <w:top w:w="15" w:type="dxa"/>
              <w:left w:w="15" w:type="dxa"/>
              <w:bottom w:w="15" w:type="dxa"/>
              <w:right w:w="15" w:type="dxa"/>
            </w:tcMar>
            <w:vAlign w:val="center"/>
            <w:hideMark/>
          </w:tcPr>
          <w:p w14:paraId="514DB214" w14:textId="77777777" w:rsidR="00A77B3E" w:rsidRDefault="0090762F">
            <w:r>
              <w:t>11 212 437,83</w:t>
            </w:r>
          </w:p>
        </w:tc>
      </w:tr>
      <w:tr w:rsidR="00AB6BD4" w14:paraId="475E515C" w14:textId="77777777" w:rsidTr="00321A7A">
        <w:trPr>
          <w:tblCellSpacing w:w="0" w:type="dxa"/>
        </w:trPr>
        <w:tc>
          <w:tcPr>
            <w:tcW w:w="0" w:type="auto"/>
            <w:tcMar>
              <w:top w:w="15" w:type="dxa"/>
              <w:left w:w="15" w:type="dxa"/>
              <w:bottom w:w="15" w:type="dxa"/>
              <w:right w:w="15" w:type="dxa"/>
            </w:tcMar>
            <w:vAlign w:val="center"/>
            <w:hideMark/>
          </w:tcPr>
          <w:p w14:paraId="4D02D6FE" w14:textId="77777777" w:rsidR="00A77B3E" w:rsidRDefault="0090762F">
            <w:r>
              <w:t>      6. Toegestane Investeringssubsidies</w:t>
            </w:r>
          </w:p>
        </w:tc>
        <w:tc>
          <w:tcPr>
            <w:tcW w:w="0" w:type="auto"/>
            <w:tcMar>
              <w:top w:w="15" w:type="dxa"/>
              <w:left w:w="15" w:type="dxa"/>
              <w:bottom w:w="15" w:type="dxa"/>
              <w:right w:w="15" w:type="dxa"/>
            </w:tcMar>
            <w:vAlign w:val="center"/>
            <w:hideMark/>
          </w:tcPr>
          <w:p w14:paraId="00FEBB26" w14:textId="77777777" w:rsidR="00A77B3E" w:rsidRDefault="0090762F">
            <w:r>
              <w:t>632 274,89</w:t>
            </w:r>
          </w:p>
        </w:tc>
      </w:tr>
      <w:tr w:rsidR="00AB6BD4" w14:paraId="454CB550" w14:textId="77777777" w:rsidTr="00321A7A">
        <w:trPr>
          <w:tblCellSpacing w:w="0" w:type="dxa"/>
        </w:trPr>
        <w:tc>
          <w:tcPr>
            <w:tcW w:w="0" w:type="auto"/>
            <w:tcMar>
              <w:top w:w="15" w:type="dxa"/>
              <w:left w:w="15" w:type="dxa"/>
              <w:bottom w:w="15" w:type="dxa"/>
              <w:right w:w="15" w:type="dxa"/>
            </w:tcMar>
            <w:vAlign w:val="center"/>
            <w:hideMark/>
          </w:tcPr>
          <w:p w14:paraId="086404E0" w14:textId="77777777" w:rsidR="00A77B3E" w:rsidRDefault="0090762F">
            <w:r>
              <w:t>      7. Minderwaarden bij de realisatie van vaste activa</w:t>
            </w:r>
          </w:p>
        </w:tc>
        <w:tc>
          <w:tcPr>
            <w:tcW w:w="0" w:type="auto"/>
            <w:tcMar>
              <w:top w:w="15" w:type="dxa"/>
              <w:left w:w="15" w:type="dxa"/>
              <w:bottom w:w="15" w:type="dxa"/>
              <w:right w:w="15" w:type="dxa"/>
            </w:tcMar>
            <w:vAlign w:val="center"/>
            <w:hideMark/>
          </w:tcPr>
          <w:p w14:paraId="001BCB23" w14:textId="77777777" w:rsidR="00A77B3E" w:rsidRDefault="0090762F">
            <w:r>
              <w:t>0</w:t>
            </w:r>
          </w:p>
        </w:tc>
      </w:tr>
      <w:tr w:rsidR="00AB6BD4" w14:paraId="2A0B1BE1" w14:textId="77777777" w:rsidTr="00321A7A">
        <w:trPr>
          <w:tblCellSpacing w:w="0" w:type="dxa"/>
        </w:trPr>
        <w:tc>
          <w:tcPr>
            <w:tcW w:w="0" w:type="auto"/>
            <w:tcMar>
              <w:top w:w="15" w:type="dxa"/>
              <w:left w:w="15" w:type="dxa"/>
              <w:bottom w:w="15" w:type="dxa"/>
              <w:right w:w="15" w:type="dxa"/>
            </w:tcMar>
            <w:vAlign w:val="center"/>
            <w:hideMark/>
          </w:tcPr>
          <w:p w14:paraId="2AD48F5D" w14:textId="77777777" w:rsidR="00A77B3E" w:rsidRDefault="0090762F">
            <w:r>
              <w:t>      8. Andere operationele kosten</w:t>
            </w:r>
          </w:p>
        </w:tc>
        <w:tc>
          <w:tcPr>
            <w:tcW w:w="0" w:type="auto"/>
            <w:tcMar>
              <w:top w:w="15" w:type="dxa"/>
              <w:left w:w="15" w:type="dxa"/>
              <w:bottom w:w="15" w:type="dxa"/>
              <w:right w:w="15" w:type="dxa"/>
            </w:tcMar>
            <w:vAlign w:val="center"/>
            <w:hideMark/>
          </w:tcPr>
          <w:p w14:paraId="378CA7B8" w14:textId="77777777" w:rsidR="00A77B3E" w:rsidRDefault="0090762F">
            <w:r>
              <w:t>23 564,76</w:t>
            </w:r>
          </w:p>
        </w:tc>
      </w:tr>
      <w:tr w:rsidR="00AB6BD4" w14:paraId="44D3F560" w14:textId="77777777" w:rsidTr="00321A7A">
        <w:trPr>
          <w:tblCellSpacing w:w="0" w:type="dxa"/>
        </w:trPr>
        <w:tc>
          <w:tcPr>
            <w:tcW w:w="0" w:type="auto"/>
            <w:tcMar>
              <w:top w:w="15" w:type="dxa"/>
              <w:left w:w="15" w:type="dxa"/>
              <w:bottom w:w="15" w:type="dxa"/>
              <w:right w:w="15" w:type="dxa"/>
            </w:tcMar>
            <w:vAlign w:val="center"/>
            <w:hideMark/>
          </w:tcPr>
          <w:p w14:paraId="07395F02" w14:textId="77777777" w:rsidR="00A77B3E" w:rsidRDefault="0090762F">
            <w:r>
              <w:t>   B. Financiële kosten</w:t>
            </w:r>
          </w:p>
        </w:tc>
        <w:tc>
          <w:tcPr>
            <w:tcW w:w="0" w:type="auto"/>
            <w:tcMar>
              <w:top w:w="15" w:type="dxa"/>
              <w:left w:w="15" w:type="dxa"/>
              <w:bottom w:w="15" w:type="dxa"/>
              <w:right w:w="15" w:type="dxa"/>
            </w:tcMar>
            <w:vAlign w:val="center"/>
            <w:hideMark/>
          </w:tcPr>
          <w:p w14:paraId="3EFE8227" w14:textId="77777777" w:rsidR="00A77B3E" w:rsidRDefault="0090762F">
            <w:r>
              <w:t>622 842,48</w:t>
            </w:r>
          </w:p>
        </w:tc>
      </w:tr>
      <w:tr w:rsidR="00AB6BD4" w14:paraId="789B90FB" w14:textId="77777777" w:rsidTr="00321A7A">
        <w:trPr>
          <w:tblCellSpacing w:w="0" w:type="dxa"/>
        </w:trPr>
        <w:tc>
          <w:tcPr>
            <w:tcW w:w="0" w:type="auto"/>
            <w:tcMar>
              <w:top w:w="15" w:type="dxa"/>
              <w:left w:w="15" w:type="dxa"/>
              <w:bottom w:w="15" w:type="dxa"/>
              <w:right w:w="15" w:type="dxa"/>
            </w:tcMar>
            <w:vAlign w:val="center"/>
            <w:hideMark/>
          </w:tcPr>
          <w:p w14:paraId="12792A3C" w14:textId="77777777" w:rsidR="00A77B3E" w:rsidRDefault="0090762F">
            <w:r>
              <w:t> </w:t>
            </w:r>
          </w:p>
        </w:tc>
        <w:tc>
          <w:tcPr>
            <w:tcW w:w="0" w:type="auto"/>
            <w:tcMar>
              <w:top w:w="15" w:type="dxa"/>
              <w:left w:w="15" w:type="dxa"/>
              <w:bottom w:w="15" w:type="dxa"/>
              <w:right w:w="15" w:type="dxa"/>
            </w:tcMar>
            <w:vAlign w:val="center"/>
            <w:hideMark/>
          </w:tcPr>
          <w:p w14:paraId="4D5608C7" w14:textId="77777777" w:rsidR="00A77B3E" w:rsidRDefault="0090762F">
            <w:r>
              <w:t> </w:t>
            </w:r>
          </w:p>
        </w:tc>
      </w:tr>
      <w:tr w:rsidR="00AB6BD4" w14:paraId="627287C0" w14:textId="77777777" w:rsidTr="00321A7A">
        <w:trPr>
          <w:tblCellSpacing w:w="0" w:type="dxa"/>
        </w:trPr>
        <w:tc>
          <w:tcPr>
            <w:tcW w:w="0" w:type="auto"/>
            <w:tcMar>
              <w:top w:w="15" w:type="dxa"/>
              <w:left w:w="15" w:type="dxa"/>
              <w:bottom w:w="15" w:type="dxa"/>
              <w:right w:w="15" w:type="dxa"/>
            </w:tcMar>
            <w:vAlign w:val="center"/>
            <w:hideMark/>
          </w:tcPr>
          <w:p w14:paraId="0315F376" w14:textId="77777777" w:rsidR="00A77B3E" w:rsidRDefault="0090762F">
            <w:r>
              <w:rPr>
                <w:b/>
                <w:bCs/>
              </w:rPr>
              <w:t>II. Opbrengsten</w:t>
            </w:r>
          </w:p>
        </w:tc>
        <w:tc>
          <w:tcPr>
            <w:tcW w:w="0" w:type="auto"/>
            <w:tcMar>
              <w:top w:w="15" w:type="dxa"/>
              <w:left w:w="15" w:type="dxa"/>
              <w:bottom w:w="15" w:type="dxa"/>
              <w:right w:w="15" w:type="dxa"/>
            </w:tcMar>
            <w:vAlign w:val="center"/>
            <w:hideMark/>
          </w:tcPr>
          <w:p w14:paraId="7C299628" w14:textId="77777777" w:rsidR="00A77B3E" w:rsidRDefault="0090762F">
            <w:r>
              <w:rPr>
                <w:b/>
                <w:bCs/>
              </w:rPr>
              <w:t>77 4</w:t>
            </w:r>
            <w:r>
              <w:rPr>
                <w:b/>
                <w:bCs/>
              </w:rPr>
              <w:t>89 870,35</w:t>
            </w:r>
          </w:p>
        </w:tc>
      </w:tr>
      <w:tr w:rsidR="00AB6BD4" w14:paraId="6459FF67" w14:textId="77777777" w:rsidTr="00321A7A">
        <w:trPr>
          <w:tblCellSpacing w:w="0" w:type="dxa"/>
        </w:trPr>
        <w:tc>
          <w:tcPr>
            <w:tcW w:w="0" w:type="auto"/>
            <w:tcMar>
              <w:top w:w="15" w:type="dxa"/>
              <w:left w:w="15" w:type="dxa"/>
              <w:bottom w:w="15" w:type="dxa"/>
              <w:right w:w="15" w:type="dxa"/>
            </w:tcMar>
            <w:vAlign w:val="center"/>
            <w:hideMark/>
          </w:tcPr>
          <w:p w14:paraId="5ECEAE09" w14:textId="77777777" w:rsidR="00A77B3E" w:rsidRDefault="0090762F">
            <w:r>
              <w:t>   A. Operationele opbrengsten</w:t>
            </w:r>
          </w:p>
        </w:tc>
        <w:tc>
          <w:tcPr>
            <w:tcW w:w="0" w:type="auto"/>
            <w:tcMar>
              <w:top w:w="15" w:type="dxa"/>
              <w:left w:w="15" w:type="dxa"/>
              <w:bottom w:w="15" w:type="dxa"/>
              <w:right w:w="15" w:type="dxa"/>
            </w:tcMar>
            <w:vAlign w:val="center"/>
            <w:hideMark/>
          </w:tcPr>
          <w:p w14:paraId="39F76E94" w14:textId="77777777" w:rsidR="00A77B3E" w:rsidRDefault="0090762F">
            <w:r>
              <w:t>74 964 917,11</w:t>
            </w:r>
          </w:p>
        </w:tc>
      </w:tr>
      <w:tr w:rsidR="00AB6BD4" w14:paraId="33F8CC92" w14:textId="77777777" w:rsidTr="00321A7A">
        <w:trPr>
          <w:tblCellSpacing w:w="0" w:type="dxa"/>
        </w:trPr>
        <w:tc>
          <w:tcPr>
            <w:tcW w:w="0" w:type="auto"/>
            <w:tcMar>
              <w:top w:w="15" w:type="dxa"/>
              <w:left w:w="15" w:type="dxa"/>
              <w:bottom w:w="15" w:type="dxa"/>
              <w:right w:w="15" w:type="dxa"/>
            </w:tcMar>
            <w:vAlign w:val="center"/>
            <w:hideMark/>
          </w:tcPr>
          <w:p w14:paraId="6BA7F1E0" w14:textId="77777777" w:rsidR="00A77B3E" w:rsidRDefault="0090762F">
            <w:r>
              <w:t>      1. Opbrengsten uit de werking</w:t>
            </w:r>
          </w:p>
        </w:tc>
        <w:tc>
          <w:tcPr>
            <w:tcW w:w="0" w:type="auto"/>
            <w:tcMar>
              <w:top w:w="15" w:type="dxa"/>
              <w:left w:w="15" w:type="dxa"/>
              <w:bottom w:w="15" w:type="dxa"/>
              <w:right w:w="15" w:type="dxa"/>
            </w:tcMar>
            <w:vAlign w:val="center"/>
            <w:hideMark/>
          </w:tcPr>
          <w:p w14:paraId="24F707F3" w14:textId="77777777" w:rsidR="00A77B3E" w:rsidRDefault="0090762F">
            <w:r>
              <w:t>7 833 038,05</w:t>
            </w:r>
          </w:p>
        </w:tc>
      </w:tr>
      <w:tr w:rsidR="00AB6BD4" w14:paraId="6970105D" w14:textId="77777777" w:rsidTr="00321A7A">
        <w:trPr>
          <w:tblCellSpacing w:w="0" w:type="dxa"/>
        </w:trPr>
        <w:tc>
          <w:tcPr>
            <w:tcW w:w="0" w:type="auto"/>
            <w:tcMar>
              <w:top w:w="15" w:type="dxa"/>
              <w:left w:w="15" w:type="dxa"/>
              <w:bottom w:w="15" w:type="dxa"/>
              <w:right w:w="15" w:type="dxa"/>
            </w:tcMar>
            <w:vAlign w:val="center"/>
            <w:hideMark/>
          </w:tcPr>
          <w:p w14:paraId="6ACCC7F7" w14:textId="77777777" w:rsidR="00A77B3E" w:rsidRDefault="0090762F">
            <w:r>
              <w:t>      2. Fiscale opbrengsten en boetes</w:t>
            </w:r>
          </w:p>
        </w:tc>
        <w:tc>
          <w:tcPr>
            <w:tcW w:w="0" w:type="auto"/>
            <w:tcMar>
              <w:top w:w="15" w:type="dxa"/>
              <w:left w:w="15" w:type="dxa"/>
              <w:bottom w:w="15" w:type="dxa"/>
              <w:right w:w="15" w:type="dxa"/>
            </w:tcMar>
            <w:vAlign w:val="center"/>
            <w:hideMark/>
          </w:tcPr>
          <w:p w14:paraId="4D204125" w14:textId="77777777" w:rsidR="00A77B3E" w:rsidRDefault="0090762F">
            <w:r>
              <w:t>35 120 662,59</w:t>
            </w:r>
          </w:p>
        </w:tc>
      </w:tr>
      <w:tr w:rsidR="00AB6BD4" w14:paraId="14886D21" w14:textId="77777777" w:rsidTr="00321A7A">
        <w:trPr>
          <w:tblCellSpacing w:w="0" w:type="dxa"/>
        </w:trPr>
        <w:tc>
          <w:tcPr>
            <w:tcW w:w="0" w:type="auto"/>
            <w:tcMar>
              <w:top w:w="15" w:type="dxa"/>
              <w:left w:w="15" w:type="dxa"/>
              <w:bottom w:w="15" w:type="dxa"/>
              <w:right w:w="15" w:type="dxa"/>
            </w:tcMar>
            <w:vAlign w:val="center"/>
            <w:hideMark/>
          </w:tcPr>
          <w:p w14:paraId="0B30BD85" w14:textId="77777777" w:rsidR="00A77B3E" w:rsidRDefault="0090762F">
            <w:r>
              <w:t>      3. Werkingssubsidies</w:t>
            </w:r>
          </w:p>
        </w:tc>
        <w:tc>
          <w:tcPr>
            <w:tcW w:w="0" w:type="auto"/>
            <w:tcMar>
              <w:top w:w="15" w:type="dxa"/>
              <w:left w:w="15" w:type="dxa"/>
              <w:bottom w:w="15" w:type="dxa"/>
              <w:right w:w="15" w:type="dxa"/>
            </w:tcMar>
            <w:vAlign w:val="center"/>
            <w:hideMark/>
          </w:tcPr>
          <w:p w14:paraId="67E342D9" w14:textId="77777777" w:rsidR="00A77B3E" w:rsidRDefault="0090762F">
            <w:r>
              <w:t>28 632 791,20</w:t>
            </w:r>
          </w:p>
        </w:tc>
      </w:tr>
      <w:tr w:rsidR="00AB6BD4" w14:paraId="6C42DE50" w14:textId="77777777" w:rsidTr="00321A7A">
        <w:trPr>
          <w:tblCellSpacing w:w="0" w:type="dxa"/>
        </w:trPr>
        <w:tc>
          <w:tcPr>
            <w:tcW w:w="0" w:type="auto"/>
            <w:tcMar>
              <w:top w:w="15" w:type="dxa"/>
              <w:left w:w="15" w:type="dxa"/>
              <w:bottom w:w="15" w:type="dxa"/>
              <w:right w:w="15" w:type="dxa"/>
            </w:tcMar>
            <w:vAlign w:val="center"/>
            <w:hideMark/>
          </w:tcPr>
          <w:p w14:paraId="50CF4CD9" w14:textId="77777777" w:rsidR="00A77B3E" w:rsidRDefault="0090762F">
            <w:r>
              <w:rPr>
                <w:i/>
                <w:iCs/>
              </w:rPr>
              <w:t xml:space="preserve">         a. Algemene </w:t>
            </w:r>
            <w:r>
              <w:rPr>
                <w:i/>
                <w:iCs/>
              </w:rPr>
              <w:t>werkingssubsidies</w:t>
            </w:r>
          </w:p>
        </w:tc>
        <w:tc>
          <w:tcPr>
            <w:tcW w:w="0" w:type="auto"/>
            <w:tcMar>
              <w:top w:w="15" w:type="dxa"/>
              <w:left w:w="15" w:type="dxa"/>
              <w:bottom w:w="15" w:type="dxa"/>
              <w:right w:w="15" w:type="dxa"/>
            </w:tcMar>
            <w:vAlign w:val="center"/>
            <w:hideMark/>
          </w:tcPr>
          <w:p w14:paraId="3BC41413" w14:textId="77777777" w:rsidR="00A77B3E" w:rsidRDefault="0090762F">
            <w:r>
              <w:rPr>
                <w:i/>
                <w:iCs/>
              </w:rPr>
              <w:t>12 927 761,47</w:t>
            </w:r>
          </w:p>
        </w:tc>
      </w:tr>
      <w:tr w:rsidR="00AB6BD4" w14:paraId="57AC5B35" w14:textId="77777777" w:rsidTr="00321A7A">
        <w:trPr>
          <w:tblCellSpacing w:w="0" w:type="dxa"/>
        </w:trPr>
        <w:tc>
          <w:tcPr>
            <w:tcW w:w="0" w:type="auto"/>
            <w:tcMar>
              <w:top w:w="15" w:type="dxa"/>
              <w:left w:w="15" w:type="dxa"/>
              <w:bottom w:w="15" w:type="dxa"/>
              <w:right w:w="15" w:type="dxa"/>
            </w:tcMar>
            <w:vAlign w:val="center"/>
            <w:hideMark/>
          </w:tcPr>
          <w:p w14:paraId="5C5792DB" w14:textId="77777777" w:rsidR="00A77B3E" w:rsidRDefault="0090762F">
            <w:r>
              <w:rPr>
                <w:i/>
                <w:iCs/>
              </w:rPr>
              <w:t>         b. Specifieke werkingssubsidies</w:t>
            </w:r>
          </w:p>
        </w:tc>
        <w:tc>
          <w:tcPr>
            <w:tcW w:w="0" w:type="auto"/>
            <w:tcMar>
              <w:top w:w="15" w:type="dxa"/>
              <w:left w:w="15" w:type="dxa"/>
              <w:bottom w:w="15" w:type="dxa"/>
              <w:right w:w="15" w:type="dxa"/>
            </w:tcMar>
            <w:vAlign w:val="center"/>
            <w:hideMark/>
          </w:tcPr>
          <w:p w14:paraId="26A9B5B3" w14:textId="77777777" w:rsidR="00A77B3E" w:rsidRDefault="0090762F">
            <w:r>
              <w:rPr>
                <w:i/>
                <w:iCs/>
              </w:rPr>
              <w:t>15 705 029,73</w:t>
            </w:r>
          </w:p>
        </w:tc>
      </w:tr>
      <w:tr w:rsidR="00AB6BD4" w14:paraId="0320CE74" w14:textId="77777777" w:rsidTr="00321A7A">
        <w:trPr>
          <w:tblCellSpacing w:w="0" w:type="dxa"/>
        </w:trPr>
        <w:tc>
          <w:tcPr>
            <w:tcW w:w="0" w:type="auto"/>
            <w:tcMar>
              <w:top w:w="15" w:type="dxa"/>
              <w:left w:w="15" w:type="dxa"/>
              <w:bottom w:w="15" w:type="dxa"/>
              <w:right w:w="15" w:type="dxa"/>
            </w:tcMar>
            <w:vAlign w:val="center"/>
            <w:hideMark/>
          </w:tcPr>
          <w:p w14:paraId="0A33EF87" w14:textId="77777777" w:rsidR="00A77B3E" w:rsidRDefault="0090762F">
            <w:r>
              <w:t>      4. Recuperatie individuele hulpverlening</w:t>
            </w:r>
          </w:p>
        </w:tc>
        <w:tc>
          <w:tcPr>
            <w:tcW w:w="0" w:type="auto"/>
            <w:tcMar>
              <w:top w:w="15" w:type="dxa"/>
              <w:left w:w="15" w:type="dxa"/>
              <w:bottom w:w="15" w:type="dxa"/>
              <w:right w:w="15" w:type="dxa"/>
            </w:tcMar>
            <w:vAlign w:val="center"/>
            <w:hideMark/>
          </w:tcPr>
          <w:p w14:paraId="0578B768" w14:textId="77777777" w:rsidR="00A77B3E" w:rsidRDefault="0090762F">
            <w:r>
              <w:t>755 889,05</w:t>
            </w:r>
          </w:p>
        </w:tc>
      </w:tr>
      <w:tr w:rsidR="00AB6BD4" w14:paraId="1A155379" w14:textId="77777777" w:rsidTr="00321A7A">
        <w:trPr>
          <w:tblCellSpacing w:w="0" w:type="dxa"/>
        </w:trPr>
        <w:tc>
          <w:tcPr>
            <w:tcW w:w="0" w:type="auto"/>
            <w:tcMar>
              <w:top w:w="15" w:type="dxa"/>
              <w:left w:w="15" w:type="dxa"/>
              <w:bottom w:w="15" w:type="dxa"/>
              <w:right w:w="15" w:type="dxa"/>
            </w:tcMar>
            <w:vAlign w:val="center"/>
            <w:hideMark/>
          </w:tcPr>
          <w:p w14:paraId="1C9CD810" w14:textId="77777777" w:rsidR="00A77B3E" w:rsidRDefault="0090762F">
            <w:r>
              <w:t>      5. Meerwaarden bij de realisatie van vaste activa</w:t>
            </w:r>
          </w:p>
        </w:tc>
        <w:tc>
          <w:tcPr>
            <w:tcW w:w="0" w:type="auto"/>
            <w:tcMar>
              <w:top w:w="15" w:type="dxa"/>
              <w:left w:w="15" w:type="dxa"/>
              <w:bottom w:w="15" w:type="dxa"/>
              <w:right w:w="15" w:type="dxa"/>
            </w:tcMar>
            <w:vAlign w:val="center"/>
            <w:hideMark/>
          </w:tcPr>
          <w:p w14:paraId="48199FD4" w14:textId="77777777" w:rsidR="00A77B3E" w:rsidRDefault="0090762F">
            <w:r>
              <w:t>2133599,2</w:t>
            </w:r>
          </w:p>
        </w:tc>
      </w:tr>
      <w:tr w:rsidR="00AB6BD4" w14:paraId="7F5015F1" w14:textId="77777777" w:rsidTr="00321A7A">
        <w:trPr>
          <w:tblCellSpacing w:w="0" w:type="dxa"/>
        </w:trPr>
        <w:tc>
          <w:tcPr>
            <w:tcW w:w="0" w:type="auto"/>
            <w:tcMar>
              <w:top w:w="15" w:type="dxa"/>
              <w:left w:w="15" w:type="dxa"/>
              <w:bottom w:w="15" w:type="dxa"/>
              <w:right w:w="15" w:type="dxa"/>
            </w:tcMar>
            <w:vAlign w:val="center"/>
            <w:hideMark/>
          </w:tcPr>
          <w:p w14:paraId="3F2FF910" w14:textId="77777777" w:rsidR="00A77B3E" w:rsidRDefault="0090762F">
            <w:r>
              <w:t xml:space="preserve">      6. Andere operationele </w:t>
            </w:r>
            <w:r>
              <w:t>opbrengsten</w:t>
            </w:r>
          </w:p>
        </w:tc>
        <w:tc>
          <w:tcPr>
            <w:tcW w:w="0" w:type="auto"/>
            <w:tcMar>
              <w:top w:w="15" w:type="dxa"/>
              <w:left w:w="15" w:type="dxa"/>
              <w:bottom w:w="15" w:type="dxa"/>
              <w:right w:w="15" w:type="dxa"/>
            </w:tcMar>
            <w:vAlign w:val="center"/>
            <w:hideMark/>
          </w:tcPr>
          <w:p w14:paraId="2E72A5D1" w14:textId="77777777" w:rsidR="00A77B3E" w:rsidRDefault="0090762F">
            <w:r>
              <w:t>488 937,02</w:t>
            </w:r>
          </w:p>
        </w:tc>
      </w:tr>
      <w:tr w:rsidR="00AB6BD4" w14:paraId="22A548D9" w14:textId="77777777" w:rsidTr="00321A7A">
        <w:trPr>
          <w:tblCellSpacing w:w="0" w:type="dxa"/>
        </w:trPr>
        <w:tc>
          <w:tcPr>
            <w:tcW w:w="0" w:type="auto"/>
            <w:tcMar>
              <w:top w:w="15" w:type="dxa"/>
              <w:left w:w="15" w:type="dxa"/>
              <w:bottom w:w="15" w:type="dxa"/>
              <w:right w:w="15" w:type="dxa"/>
            </w:tcMar>
            <w:vAlign w:val="center"/>
            <w:hideMark/>
          </w:tcPr>
          <w:p w14:paraId="3E66C8A5" w14:textId="77777777" w:rsidR="00A77B3E" w:rsidRDefault="0090762F">
            <w:r>
              <w:t>   B. Financiële opbrengsten</w:t>
            </w:r>
          </w:p>
        </w:tc>
        <w:tc>
          <w:tcPr>
            <w:tcW w:w="0" w:type="auto"/>
            <w:tcMar>
              <w:top w:w="15" w:type="dxa"/>
              <w:left w:w="15" w:type="dxa"/>
              <w:bottom w:w="15" w:type="dxa"/>
              <w:right w:w="15" w:type="dxa"/>
            </w:tcMar>
            <w:vAlign w:val="center"/>
            <w:hideMark/>
          </w:tcPr>
          <w:p w14:paraId="082C32CB" w14:textId="77777777" w:rsidR="00A77B3E" w:rsidRDefault="0090762F">
            <w:r>
              <w:t>2 524 953,24</w:t>
            </w:r>
          </w:p>
        </w:tc>
      </w:tr>
      <w:tr w:rsidR="00AB6BD4" w14:paraId="1A19A0B4" w14:textId="77777777" w:rsidTr="00321A7A">
        <w:trPr>
          <w:tblCellSpacing w:w="0" w:type="dxa"/>
        </w:trPr>
        <w:tc>
          <w:tcPr>
            <w:tcW w:w="0" w:type="auto"/>
            <w:tcMar>
              <w:top w:w="15" w:type="dxa"/>
              <w:left w:w="15" w:type="dxa"/>
              <w:bottom w:w="15" w:type="dxa"/>
              <w:right w:w="15" w:type="dxa"/>
            </w:tcMar>
            <w:vAlign w:val="center"/>
            <w:hideMark/>
          </w:tcPr>
          <w:p w14:paraId="39E88207" w14:textId="77777777" w:rsidR="00A77B3E" w:rsidRDefault="0090762F">
            <w:r>
              <w:t> </w:t>
            </w:r>
          </w:p>
        </w:tc>
        <w:tc>
          <w:tcPr>
            <w:tcW w:w="0" w:type="auto"/>
            <w:tcMar>
              <w:top w:w="15" w:type="dxa"/>
              <w:left w:w="15" w:type="dxa"/>
              <w:bottom w:w="15" w:type="dxa"/>
              <w:right w:w="15" w:type="dxa"/>
            </w:tcMar>
            <w:vAlign w:val="center"/>
            <w:hideMark/>
          </w:tcPr>
          <w:p w14:paraId="27D10E2D" w14:textId="77777777" w:rsidR="00A77B3E" w:rsidRDefault="0090762F">
            <w:r>
              <w:t> </w:t>
            </w:r>
          </w:p>
        </w:tc>
      </w:tr>
      <w:tr w:rsidR="00AB6BD4" w14:paraId="68AABE0A" w14:textId="77777777" w:rsidTr="00321A7A">
        <w:trPr>
          <w:tblCellSpacing w:w="0" w:type="dxa"/>
        </w:trPr>
        <w:tc>
          <w:tcPr>
            <w:tcW w:w="0" w:type="auto"/>
            <w:tcMar>
              <w:top w:w="15" w:type="dxa"/>
              <w:left w:w="15" w:type="dxa"/>
              <w:bottom w:w="15" w:type="dxa"/>
              <w:right w:w="15" w:type="dxa"/>
            </w:tcMar>
            <w:vAlign w:val="center"/>
            <w:hideMark/>
          </w:tcPr>
          <w:p w14:paraId="6436D063" w14:textId="77777777" w:rsidR="00A77B3E" w:rsidRDefault="0090762F">
            <w:r>
              <w:rPr>
                <w:b/>
                <w:bCs/>
              </w:rPr>
              <w:t>III. Overschot of tekort van het boekjaar</w:t>
            </w:r>
          </w:p>
        </w:tc>
        <w:tc>
          <w:tcPr>
            <w:tcW w:w="0" w:type="auto"/>
            <w:tcMar>
              <w:top w:w="15" w:type="dxa"/>
              <w:left w:w="15" w:type="dxa"/>
              <w:bottom w:w="15" w:type="dxa"/>
              <w:right w:w="15" w:type="dxa"/>
            </w:tcMar>
            <w:vAlign w:val="center"/>
            <w:hideMark/>
          </w:tcPr>
          <w:p w14:paraId="25E54C3E" w14:textId="77777777" w:rsidR="00A77B3E" w:rsidRDefault="0090762F">
            <w:r>
              <w:rPr>
                <w:b/>
                <w:bCs/>
              </w:rPr>
              <w:t>1 503 118,12</w:t>
            </w:r>
          </w:p>
        </w:tc>
      </w:tr>
      <w:tr w:rsidR="00AB6BD4" w14:paraId="4A34EF48" w14:textId="77777777" w:rsidTr="00321A7A">
        <w:trPr>
          <w:tblCellSpacing w:w="0" w:type="dxa"/>
        </w:trPr>
        <w:tc>
          <w:tcPr>
            <w:tcW w:w="0" w:type="auto"/>
            <w:tcMar>
              <w:top w:w="15" w:type="dxa"/>
              <w:left w:w="15" w:type="dxa"/>
              <w:bottom w:w="15" w:type="dxa"/>
              <w:right w:w="15" w:type="dxa"/>
            </w:tcMar>
            <w:vAlign w:val="center"/>
            <w:hideMark/>
          </w:tcPr>
          <w:p w14:paraId="79496577" w14:textId="77777777" w:rsidR="00A77B3E" w:rsidRDefault="0090762F">
            <w:r>
              <w:lastRenderedPageBreak/>
              <w:t>   A. Operationele overschot of tekort</w:t>
            </w:r>
          </w:p>
        </w:tc>
        <w:tc>
          <w:tcPr>
            <w:tcW w:w="0" w:type="auto"/>
            <w:tcMar>
              <w:top w:w="15" w:type="dxa"/>
              <w:left w:w="15" w:type="dxa"/>
              <w:bottom w:w="15" w:type="dxa"/>
              <w:right w:w="15" w:type="dxa"/>
            </w:tcMar>
            <w:vAlign w:val="center"/>
            <w:hideMark/>
          </w:tcPr>
          <w:p w14:paraId="0FC66C49" w14:textId="77777777" w:rsidR="00A77B3E" w:rsidRDefault="0090762F">
            <w:r>
              <w:t>-398 992,64</w:t>
            </w:r>
          </w:p>
        </w:tc>
      </w:tr>
      <w:tr w:rsidR="00AB6BD4" w14:paraId="4C31BD05" w14:textId="77777777" w:rsidTr="00321A7A">
        <w:trPr>
          <w:tblCellSpacing w:w="0" w:type="dxa"/>
        </w:trPr>
        <w:tc>
          <w:tcPr>
            <w:tcW w:w="0" w:type="auto"/>
            <w:tcMar>
              <w:top w:w="15" w:type="dxa"/>
              <w:left w:w="15" w:type="dxa"/>
              <w:bottom w:w="15" w:type="dxa"/>
              <w:right w:w="15" w:type="dxa"/>
            </w:tcMar>
            <w:vAlign w:val="center"/>
            <w:hideMark/>
          </w:tcPr>
          <w:p w14:paraId="6BCC70EC" w14:textId="77777777" w:rsidR="00A77B3E" w:rsidRDefault="0090762F">
            <w:r>
              <w:t>   B. Financieel overschot of tekort</w:t>
            </w:r>
          </w:p>
        </w:tc>
        <w:tc>
          <w:tcPr>
            <w:tcW w:w="0" w:type="auto"/>
            <w:tcMar>
              <w:top w:w="15" w:type="dxa"/>
              <w:left w:w="15" w:type="dxa"/>
              <w:bottom w:w="15" w:type="dxa"/>
              <w:right w:w="15" w:type="dxa"/>
            </w:tcMar>
            <w:vAlign w:val="center"/>
            <w:hideMark/>
          </w:tcPr>
          <w:p w14:paraId="1D1510C9" w14:textId="77777777" w:rsidR="00A77B3E" w:rsidRDefault="0090762F">
            <w:r>
              <w:t>1 902 110,76</w:t>
            </w:r>
          </w:p>
        </w:tc>
      </w:tr>
      <w:tr w:rsidR="00AB6BD4" w14:paraId="0C4C87DD" w14:textId="77777777" w:rsidTr="00321A7A">
        <w:trPr>
          <w:tblCellSpacing w:w="0" w:type="dxa"/>
        </w:trPr>
        <w:tc>
          <w:tcPr>
            <w:tcW w:w="0" w:type="auto"/>
            <w:tcMar>
              <w:top w:w="15" w:type="dxa"/>
              <w:left w:w="15" w:type="dxa"/>
              <w:bottom w:w="15" w:type="dxa"/>
              <w:right w:w="15" w:type="dxa"/>
            </w:tcMar>
            <w:vAlign w:val="center"/>
            <w:hideMark/>
          </w:tcPr>
          <w:p w14:paraId="2B2D4607" w14:textId="77777777" w:rsidR="00A77B3E" w:rsidRDefault="0090762F">
            <w:r>
              <w:t> </w:t>
            </w:r>
          </w:p>
        </w:tc>
        <w:tc>
          <w:tcPr>
            <w:tcW w:w="0" w:type="auto"/>
            <w:tcMar>
              <w:top w:w="15" w:type="dxa"/>
              <w:left w:w="15" w:type="dxa"/>
              <w:bottom w:w="15" w:type="dxa"/>
              <w:right w:w="15" w:type="dxa"/>
            </w:tcMar>
            <w:vAlign w:val="center"/>
            <w:hideMark/>
          </w:tcPr>
          <w:p w14:paraId="02E452E3" w14:textId="77777777" w:rsidR="00A77B3E" w:rsidRDefault="0090762F">
            <w:r>
              <w:t> </w:t>
            </w:r>
          </w:p>
        </w:tc>
      </w:tr>
      <w:tr w:rsidR="00AB6BD4" w14:paraId="46D1E9B0" w14:textId="77777777" w:rsidTr="00321A7A">
        <w:trPr>
          <w:tblCellSpacing w:w="0" w:type="dxa"/>
        </w:trPr>
        <w:tc>
          <w:tcPr>
            <w:tcW w:w="0" w:type="auto"/>
            <w:tcMar>
              <w:top w:w="15" w:type="dxa"/>
              <w:left w:w="15" w:type="dxa"/>
              <w:bottom w:w="15" w:type="dxa"/>
              <w:right w:w="15" w:type="dxa"/>
            </w:tcMar>
            <w:vAlign w:val="center"/>
            <w:hideMark/>
          </w:tcPr>
          <w:p w14:paraId="6F04E201" w14:textId="77777777" w:rsidR="00A77B3E" w:rsidRDefault="0090762F">
            <w:r>
              <w:rPr>
                <w:b/>
                <w:bCs/>
              </w:rPr>
              <w:t xml:space="preserve">IV. </w:t>
            </w:r>
            <w:r>
              <w:rPr>
                <w:b/>
                <w:bCs/>
              </w:rPr>
              <w:t>Verwerking van het overschot of tekort van het boekjaar</w:t>
            </w:r>
          </w:p>
        </w:tc>
        <w:tc>
          <w:tcPr>
            <w:tcW w:w="0" w:type="auto"/>
            <w:tcMar>
              <w:top w:w="15" w:type="dxa"/>
              <w:left w:w="15" w:type="dxa"/>
              <w:bottom w:w="15" w:type="dxa"/>
              <w:right w:w="15" w:type="dxa"/>
            </w:tcMar>
            <w:vAlign w:val="center"/>
            <w:hideMark/>
          </w:tcPr>
          <w:p w14:paraId="295F4474" w14:textId="77777777" w:rsidR="00A77B3E" w:rsidRDefault="0090762F">
            <w:r>
              <w:rPr>
                <w:b/>
                <w:bCs/>
              </w:rPr>
              <w:t>1 503 118,12</w:t>
            </w:r>
          </w:p>
        </w:tc>
      </w:tr>
      <w:tr w:rsidR="00AB6BD4" w14:paraId="3699B28C" w14:textId="77777777" w:rsidTr="00321A7A">
        <w:trPr>
          <w:tblCellSpacing w:w="0" w:type="dxa"/>
        </w:trPr>
        <w:tc>
          <w:tcPr>
            <w:tcW w:w="0" w:type="auto"/>
            <w:tcMar>
              <w:top w:w="15" w:type="dxa"/>
              <w:left w:w="15" w:type="dxa"/>
              <w:bottom w:w="15" w:type="dxa"/>
              <w:right w:w="15" w:type="dxa"/>
            </w:tcMar>
            <w:vAlign w:val="center"/>
            <w:hideMark/>
          </w:tcPr>
          <w:p w14:paraId="7DFECCB7" w14:textId="77777777" w:rsidR="00A77B3E" w:rsidRDefault="0090762F">
            <w:r>
              <w:t>   A. Rechthebbenden uit het overschot van het boekjaar</w:t>
            </w:r>
          </w:p>
        </w:tc>
        <w:tc>
          <w:tcPr>
            <w:tcW w:w="0" w:type="auto"/>
            <w:tcMar>
              <w:top w:w="15" w:type="dxa"/>
              <w:left w:w="15" w:type="dxa"/>
              <w:bottom w:w="15" w:type="dxa"/>
              <w:right w:w="15" w:type="dxa"/>
            </w:tcMar>
            <w:vAlign w:val="center"/>
            <w:hideMark/>
          </w:tcPr>
          <w:p w14:paraId="33008922" w14:textId="77777777" w:rsidR="00A77B3E" w:rsidRDefault="0090762F">
            <w:r>
              <w:t>0</w:t>
            </w:r>
          </w:p>
        </w:tc>
      </w:tr>
      <w:tr w:rsidR="00AB6BD4" w14:paraId="7B33AAFB" w14:textId="77777777" w:rsidTr="00321A7A">
        <w:trPr>
          <w:tblCellSpacing w:w="0" w:type="dxa"/>
        </w:trPr>
        <w:tc>
          <w:tcPr>
            <w:tcW w:w="0" w:type="auto"/>
            <w:tcMar>
              <w:top w:w="15" w:type="dxa"/>
              <w:left w:w="15" w:type="dxa"/>
              <w:bottom w:w="15" w:type="dxa"/>
              <w:right w:w="15" w:type="dxa"/>
            </w:tcMar>
            <w:vAlign w:val="center"/>
            <w:hideMark/>
          </w:tcPr>
          <w:p w14:paraId="41636C7E" w14:textId="77777777" w:rsidR="00A77B3E" w:rsidRDefault="0090762F">
            <w:r>
              <w:t>   B. Tussenkomst door derden in het tekort van het boekjaar</w:t>
            </w:r>
          </w:p>
        </w:tc>
        <w:tc>
          <w:tcPr>
            <w:tcW w:w="0" w:type="auto"/>
            <w:tcMar>
              <w:top w:w="15" w:type="dxa"/>
              <w:left w:w="15" w:type="dxa"/>
              <w:bottom w:w="15" w:type="dxa"/>
              <w:right w:w="15" w:type="dxa"/>
            </w:tcMar>
            <w:vAlign w:val="center"/>
            <w:hideMark/>
          </w:tcPr>
          <w:p w14:paraId="1E45EA21" w14:textId="77777777" w:rsidR="00A77B3E" w:rsidRDefault="0090762F">
            <w:r>
              <w:t>0</w:t>
            </w:r>
          </w:p>
        </w:tc>
      </w:tr>
      <w:tr w:rsidR="00AB6BD4" w14:paraId="4F1F1253" w14:textId="77777777" w:rsidTr="00321A7A">
        <w:trPr>
          <w:tblCellSpacing w:w="0" w:type="dxa"/>
        </w:trPr>
        <w:tc>
          <w:tcPr>
            <w:tcW w:w="0" w:type="auto"/>
            <w:tcMar>
              <w:top w:w="15" w:type="dxa"/>
              <w:left w:w="15" w:type="dxa"/>
              <w:bottom w:w="15" w:type="dxa"/>
              <w:right w:w="15" w:type="dxa"/>
            </w:tcMar>
            <w:vAlign w:val="center"/>
            <w:hideMark/>
          </w:tcPr>
          <w:p w14:paraId="08336BD4" w14:textId="77777777" w:rsidR="00A77B3E" w:rsidRDefault="0090762F">
            <w:r>
              <w:t>   C. Over te dragen overschot of tekort van het boekjaar</w:t>
            </w:r>
          </w:p>
        </w:tc>
        <w:tc>
          <w:tcPr>
            <w:tcW w:w="0" w:type="auto"/>
            <w:tcMar>
              <w:top w:w="15" w:type="dxa"/>
              <w:left w:w="15" w:type="dxa"/>
              <w:bottom w:w="15" w:type="dxa"/>
              <w:right w:w="15" w:type="dxa"/>
            </w:tcMar>
            <w:vAlign w:val="center"/>
            <w:hideMark/>
          </w:tcPr>
          <w:p w14:paraId="37BC553F" w14:textId="77777777" w:rsidR="00A77B3E" w:rsidRDefault="0090762F">
            <w:r>
              <w:t>1 503</w:t>
            </w:r>
            <w:r>
              <w:t xml:space="preserve"> 118,12</w:t>
            </w:r>
          </w:p>
        </w:tc>
      </w:tr>
      <w:tr w:rsidR="00AB6BD4" w14:paraId="203231A6" w14:textId="77777777" w:rsidTr="00321A7A">
        <w:trPr>
          <w:tblCellSpacing w:w="0" w:type="dxa"/>
        </w:trPr>
        <w:tc>
          <w:tcPr>
            <w:tcW w:w="0" w:type="auto"/>
            <w:tcMar>
              <w:top w:w="15" w:type="dxa"/>
              <w:left w:w="15" w:type="dxa"/>
              <w:bottom w:w="15" w:type="dxa"/>
              <w:right w:w="15" w:type="dxa"/>
            </w:tcMar>
            <w:vAlign w:val="center"/>
            <w:hideMark/>
          </w:tcPr>
          <w:p w14:paraId="760EDC15" w14:textId="77777777" w:rsidR="00A77B3E" w:rsidRDefault="0090762F">
            <w:r>
              <w:t> </w:t>
            </w:r>
          </w:p>
        </w:tc>
        <w:tc>
          <w:tcPr>
            <w:tcW w:w="0" w:type="auto"/>
            <w:tcMar>
              <w:top w:w="15" w:type="dxa"/>
              <w:left w:w="15" w:type="dxa"/>
              <w:bottom w:w="15" w:type="dxa"/>
              <w:right w:w="15" w:type="dxa"/>
            </w:tcMar>
            <w:vAlign w:val="center"/>
            <w:hideMark/>
          </w:tcPr>
          <w:p w14:paraId="331DFAFB" w14:textId="77777777" w:rsidR="00A77B3E" w:rsidRDefault="0090762F">
            <w:r>
              <w:t> </w:t>
            </w:r>
          </w:p>
        </w:tc>
      </w:tr>
    </w:tbl>
    <w:p w14:paraId="40A76534" w14:textId="77777777" w:rsidR="00A77B3E" w:rsidRDefault="0090762F">
      <w:r>
        <w:t>​</w:t>
      </w:r>
      <w:r>
        <w:t xml:space="preserve"> </w:t>
      </w:r>
    </w:p>
    <w:p w14:paraId="70E242B2" w14:textId="77777777" w:rsidR="00931BD8" w:rsidRDefault="00931BD8" w:rsidP="003F7D0B">
      <w:pPr>
        <w:jc w:val="center"/>
        <w:rPr>
          <w:b/>
        </w:rPr>
      </w:pPr>
    </w:p>
    <w:p w14:paraId="33259975" w14:textId="77777777" w:rsidR="00B20AB0" w:rsidRDefault="0090762F" w:rsidP="003F7D0B">
      <w:pPr>
        <w:jc w:val="center"/>
        <w:rPr>
          <w:b/>
        </w:rPr>
      </w:pPr>
      <w:r w:rsidRPr="006E614E">
        <w:rPr>
          <w:b/>
        </w:rPr>
        <w:t xml:space="preserve">Namens </w:t>
      </w:r>
      <w:r w:rsidR="00314921">
        <w:rPr>
          <w:b/>
        </w:rPr>
        <w:t>de gemeenteraad</w:t>
      </w:r>
      <w:r w:rsidRPr="006E614E">
        <w:rPr>
          <w:b/>
        </w:rPr>
        <w:t>,</w:t>
      </w:r>
    </w:p>
    <w:tbl>
      <w:tblPr>
        <w:tblStyle w:val="Tabelraster"/>
        <w:tblW w:w="7655"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4540"/>
      </w:tblGrid>
      <w:tr w:rsidR="00AB6BD4" w14:paraId="3B76946B" w14:textId="77777777" w:rsidTr="00D77493">
        <w:trPr>
          <w:trHeight w:val="1075"/>
        </w:trPr>
        <w:tc>
          <w:tcPr>
            <w:tcW w:w="3402" w:type="dxa"/>
          </w:tcPr>
          <w:p w14:paraId="447CDB78" w14:textId="77777777" w:rsidR="002B66B4" w:rsidRDefault="0090762F" w:rsidP="002B66B4">
            <w:pPr>
              <w:ind w:left="324"/>
            </w:pPr>
            <w:r>
              <w:t>Marianne Vanden Houte</w:t>
            </w:r>
          </w:p>
          <w:p w14:paraId="04FC6CC1" w14:textId="77777777" w:rsidR="002B66B4" w:rsidRDefault="0090762F" w:rsidP="002B66B4">
            <w:pPr>
              <w:ind w:left="324"/>
              <w:rPr>
                <w:bCs/>
              </w:rPr>
            </w:pPr>
            <w:r w:rsidRPr="00C007A0">
              <w:rPr>
                <w:bCs/>
              </w:rPr>
              <w:t>Algemeen directeur</w:t>
            </w:r>
          </w:p>
          <w:p w14:paraId="62E4D9A4" w14:textId="77777777" w:rsidR="002B66B4" w:rsidRPr="002B66B4" w:rsidRDefault="0090762F" w:rsidP="002B66B4">
            <w:pPr>
              <w:ind w:left="324"/>
            </w:pPr>
            <w:r>
              <w:rPr>
                <w:noProof/>
              </w:rPr>
              <w:drawing>
                <wp:inline distT="0" distB="0" distL="0" distR="0" wp14:anchorId="1B673AE4" wp14:editId="624AFADE">
                  <wp:extent cx="883919" cy="937260"/>
                  <wp:effectExtent l="0" t="0" r="0" b="0"/>
                  <wp:docPr id="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1"/>
                          <pic:cNvPicPr>
                            <a:picLocks noChangeAspect="1" noChangeArrowheads="1"/>
                          </pic:cNvPicPr>
                        </pic:nvPicPr>
                        <pic:blipFill>
                          <a:blip r:embed="rId11" cstate="print"/>
                          <a:stretch>
                            <a:fillRect/>
                          </a:stretch>
                        </pic:blipFill>
                        <pic:spPr bwMode="auto">
                          <a:xfrm>
                            <a:off x="0" y="0"/>
                            <a:ext cx="883919" cy="937260"/>
                          </a:xfrm>
                          <a:prstGeom prst="rect">
                            <a:avLst/>
                          </a:prstGeom>
                        </pic:spPr>
                      </pic:pic>
                    </a:graphicData>
                  </a:graphic>
                </wp:inline>
              </w:drawing>
            </w:r>
          </w:p>
        </w:tc>
        <w:tc>
          <w:tcPr>
            <w:tcW w:w="4253" w:type="dxa"/>
          </w:tcPr>
          <w:sdt>
            <w:sdtPr>
              <w:alias w:val="ccp_function equals Voorzitter"/>
              <w:tag w:val="ccp_function equals Voorzitter"/>
              <w:id w:val="-449085175"/>
              <w:placeholder>
                <w:docPart w:val="10DFEA1A325B4ABEBE82CB0C4F2FBFC8"/>
              </w:placeholder>
            </w:sdtPr>
            <w:sdtEndPr/>
            <w:sdtContent>
              <w:p w14:paraId="007E44E5" w14:textId="77777777" w:rsidR="002B66B4" w:rsidRDefault="0090762F" w:rsidP="002B66B4">
                <w:pPr>
                  <w:ind w:right="1828"/>
                </w:pPr>
                <w:r>
                  <w:t>Michel Valkeniers</w:t>
                </w:r>
              </w:p>
              <w:p w14:paraId="0725B047" w14:textId="77777777" w:rsidR="002B66B4" w:rsidRDefault="0090762F" w:rsidP="002B66B4">
                <w:pPr>
                  <w:tabs>
                    <w:tab w:val="left" w:pos="2148"/>
                  </w:tabs>
                  <w:ind w:right="1828"/>
                </w:pPr>
                <w:r>
                  <w:t>Voorzitter</w:t>
                </w:r>
              </w:p>
              <w:p w14:paraId="4BE85847" w14:textId="77777777" w:rsidR="002B66B4" w:rsidRPr="002B66B4" w:rsidRDefault="0090762F" w:rsidP="002B66B4">
                <w:pPr>
                  <w:tabs>
                    <w:tab w:val="left" w:pos="2148"/>
                  </w:tabs>
                  <w:ind w:right="1828"/>
                </w:pPr>
                <w:r>
                  <w:rPr>
                    <w:noProof/>
                  </w:rPr>
                  <w:drawing>
                    <wp:inline distT="0" distB="0" distL="0" distR="0" wp14:anchorId="7186FFC5" wp14:editId="630F22B3">
                      <wp:extent cx="1584960" cy="678180"/>
                      <wp:effectExtent l="0" t="0" r="0" b="0"/>
                      <wp:docPr id="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2"/>
                              <pic:cNvPicPr>
                                <a:picLocks noChangeAspect="1" noChangeArrowheads="1"/>
                              </pic:cNvPicPr>
                            </pic:nvPicPr>
                            <pic:blipFill>
                              <a:blip r:embed="rId12" cstate="print"/>
                              <a:stretch>
                                <a:fillRect/>
                              </a:stretch>
                            </pic:blipFill>
                            <pic:spPr bwMode="auto">
                              <a:xfrm>
                                <a:off x="0" y="0"/>
                                <a:ext cx="1584960" cy="678180"/>
                              </a:xfrm>
                              <a:prstGeom prst="rect">
                                <a:avLst/>
                              </a:prstGeom>
                            </pic:spPr>
                          </pic:pic>
                        </a:graphicData>
                      </a:graphic>
                    </wp:inline>
                  </w:drawing>
                </w:r>
              </w:p>
            </w:sdtContent>
          </w:sdt>
          <w:p w14:paraId="2B8F81E2" w14:textId="77777777" w:rsidR="00AB6BD4" w:rsidRDefault="00AB6BD4"/>
        </w:tc>
      </w:tr>
    </w:tbl>
    <w:p w14:paraId="4F289421" w14:textId="77777777" w:rsidR="00B20AB0" w:rsidRDefault="0090762F" w:rsidP="00B20AB0">
      <w:pPr>
        <w:tabs>
          <w:tab w:val="left" w:pos="5070"/>
        </w:tabs>
        <w:rPr>
          <w:b/>
        </w:rPr>
      </w:pPr>
      <w:r>
        <w:rPr>
          <w:b/>
        </w:rPr>
        <w:tab/>
      </w:r>
    </w:p>
    <w:p w14:paraId="62C785DC" w14:textId="77777777" w:rsidR="00205501" w:rsidRPr="00B20AB0" w:rsidRDefault="00205501" w:rsidP="00B20AB0">
      <w:pPr>
        <w:tabs>
          <w:tab w:val="left" w:pos="5070"/>
        </w:tabs>
        <w:rPr>
          <w:b/>
        </w:rPr>
      </w:pPr>
    </w:p>
    <w:sectPr w:rsidR="00205501" w:rsidRPr="00B20AB0" w:rsidSect="005247ED">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98105" w14:textId="77777777" w:rsidR="0090762F" w:rsidRDefault="0090762F">
      <w:pPr>
        <w:spacing w:after="0"/>
      </w:pPr>
      <w:r>
        <w:separator/>
      </w:r>
    </w:p>
  </w:endnote>
  <w:endnote w:type="continuationSeparator" w:id="0">
    <w:p w14:paraId="6DF3E0D7" w14:textId="77777777" w:rsidR="0090762F" w:rsidRDefault="009076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B8F48" w14:textId="77777777" w:rsidR="000A4154" w:rsidRDefault="000A415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67EF4" w14:textId="77777777" w:rsidR="009D0F4D" w:rsidRPr="00C007A0" w:rsidRDefault="0090762F" w:rsidP="00C007A0">
    <w:pPr>
      <w:pStyle w:val="Voettekst"/>
      <w:jc w:val="right"/>
      <w:rPr>
        <w:rFonts w:ascii="Arial" w:hAnsi="Arial" w:cs="Arial"/>
        <w:sz w:val="18"/>
        <w:szCs w:val="18"/>
      </w:rPr>
    </w:pPr>
    <w:r w:rsidRPr="00C007A0">
      <w:rPr>
        <w:rFonts w:ascii="Arial" w:hAnsi="Arial" w:cs="Arial"/>
        <w:sz w:val="18"/>
        <w:szCs w:val="18"/>
      </w:rPr>
      <w:fldChar w:fldCharType="begin"/>
    </w:r>
    <w:r w:rsidRPr="00C007A0">
      <w:rPr>
        <w:rFonts w:ascii="Arial" w:hAnsi="Arial" w:cs="Arial"/>
        <w:sz w:val="18"/>
        <w:szCs w:val="18"/>
      </w:rPr>
      <w:instrText>PAGE  \* Arabic  \* MERGEFORMAT</w:instrText>
    </w:r>
    <w:r w:rsidRPr="00C007A0">
      <w:rPr>
        <w:rFonts w:ascii="Arial" w:hAnsi="Arial" w:cs="Arial"/>
        <w:sz w:val="18"/>
        <w:szCs w:val="18"/>
      </w:rPr>
      <w:fldChar w:fldCharType="separate"/>
    </w:r>
    <w:r w:rsidRPr="00C007A0">
      <w:rPr>
        <w:rFonts w:ascii="Arial" w:hAnsi="Arial" w:cs="Arial"/>
        <w:sz w:val="18"/>
        <w:szCs w:val="18"/>
        <w:lang w:val="nl-NL"/>
      </w:rPr>
      <w:t>4</w:t>
    </w:r>
    <w:r w:rsidRPr="00C007A0">
      <w:rPr>
        <w:rFonts w:ascii="Arial" w:hAnsi="Arial" w:cs="Arial"/>
        <w:sz w:val="18"/>
        <w:szCs w:val="18"/>
      </w:rPr>
      <w:fldChar w:fldCharType="end"/>
    </w:r>
    <w:r w:rsidRPr="00C007A0">
      <w:rPr>
        <w:rFonts w:ascii="Arial" w:hAnsi="Arial" w:cs="Arial"/>
        <w:sz w:val="18"/>
        <w:szCs w:val="18"/>
        <w:lang w:val="nl-NL"/>
      </w:rPr>
      <w:t xml:space="preserve"> | </w:t>
    </w:r>
    <w:r w:rsidRPr="00C007A0">
      <w:rPr>
        <w:rFonts w:ascii="Arial" w:hAnsi="Arial" w:cs="Arial"/>
        <w:sz w:val="18"/>
        <w:szCs w:val="18"/>
      </w:rPr>
      <w:fldChar w:fldCharType="begin"/>
    </w:r>
    <w:r w:rsidRPr="00C007A0">
      <w:rPr>
        <w:rFonts w:ascii="Arial" w:hAnsi="Arial" w:cs="Arial"/>
        <w:sz w:val="18"/>
        <w:szCs w:val="18"/>
      </w:rPr>
      <w:instrText>NUMPAGES  \* Arabic  \* MERGEFORMAT</w:instrText>
    </w:r>
    <w:r w:rsidRPr="00C007A0">
      <w:rPr>
        <w:rFonts w:ascii="Arial" w:hAnsi="Arial" w:cs="Arial"/>
        <w:sz w:val="18"/>
        <w:szCs w:val="18"/>
      </w:rPr>
      <w:fldChar w:fldCharType="separate"/>
    </w:r>
    <w:r w:rsidRPr="00C007A0">
      <w:rPr>
        <w:rFonts w:ascii="Arial" w:hAnsi="Arial" w:cs="Arial"/>
        <w:sz w:val="18"/>
        <w:szCs w:val="18"/>
        <w:lang w:val="nl-NL"/>
      </w:rPr>
      <w:t>4</w:t>
    </w:r>
    <w:r w:rsidRPr="00C007A0">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A8A0F" w14:textId="77777777" w:rsidR="009D0F4D" w:rsidRPr="00C007A0" w:rsidRDefault="0090762F">
    <w:pPr>
      <w:pStyle w:val="Voettekst"/>
      <w:rPr>
        <w:rFonts w:ascii="Arial" w:hAnsi="Arial" w:cs="Arial"/>
        <w:sz w:val="18"/>
        <w:szCs w:val="18"/>
      </w:rPr>
    </w:pPr>
    <w:r w:rsidRPr="00C007A0">
      <w:rPr>
        <w:rFonts w:ascii="Arial" w:hAnsi="Arial" w:cs="Arial"/>
        <w:sz w:val="18"/>
        <w:szCs w:val="18"/>
      </w:rPr>
      <w:tab/>
    </w:r>
    <w:r w:rsidRPr="00C007A0">
      <w:rPr>
        <w:rFonts w:ascii="Arial" w:hAnsi="Arial" w:cs="Arial"/>
        <w:sz w:val="18"/>
        <w:szCs w:val="18"/>
      </w:rPr>
      <w:tab/>
    </w:r>
    <w:r w:rsidRPr="00C007A0">
      <w:rPr>
        <w:rFonts w:ascii="Arial" w:hAnsi="Arial" w:cs="Arial"/>
        <w:sz w:val="18"/>
        <w:szCs w:val="18"/>
        <w:lang w:val="nl-NL"/>
      </w:rPr>
      <w:t xml:space="preserve"> </w:t>
    </w:r>
    <w:r w:rsidRPr="00C007A0">
      <w:rPr>
        <w:rFonts w:ascii="Arial" w:hAnsi="Arial" w:cs="Arial"/>
        <w:sz w:val="18"/>
        <w:szCs w:val="18"/>
      </w:rPr>
      <w:fldChar w:fldCharType="begin"/>
    </w:r>
    <w:r w:rsidRPr="00C007A0">
      <w:rPr>
        <w:rFonts w:ascii="Arial" w:hAnsi="Arial" w:cs="Arial"/>
        <w:sz w:val="18"/>
        <w:szCs w:val="18"/>
      </w:rPr>
      <w:instrText xml:space="preserve">PAGE  \* Arabic  \* </w:instrText>
    </w:r>
    <w:r w:rsidRPr="00C007A0">
      <w:rPr>
        <w:rFonts w:ascii="Arial" w:hAnsi="Arial" w:cs="Arial"/>
        <w:sz w:val="18"/>
        <w:szCs w:val="18"/>
      </w:rPr>
      <w:instrText>MERGEFORMAT</w:instrText>
    </w:r>
    <w:r w:rsidRPr="00C007A0">
      <w:rPr>
        <w:rFonts w:ascii="Arial" w:hAnsi="Arial" w:cs="Arial"/>
        <w:sz w:val="18"/>
        <w:szCs w:val="18"/>
      </w:rPr>
      <w:fldChar w:fldCharType="separate"/>
    </w:r>
    <w:r w:rsidRPr="00C007A0">
      <w:rPr>
        <w:rFonts w:ascii="Arial" w:hAnsi="Arial" w:cs="Arial"/>
        <w:sz w:val="18"/>
        <w:szCs w:val="18"/>
        <w:lang w:val="nl-NL"/>
      </w:rPr>
      <w:t>1</w:t>
    </w:r>
    <w:r w:rsidRPr="00C007A0">
      <w:rPr>
        <w:rFonts w:ascii="Arial" w:hAnsi="Arial" w:cs="Arial"/>
        <w:sz w:val="18"/>
        <w:szCs w:val="18"/>
      </w:rPr>
      <w:fldChar w:fldCharType="end"/>
    </w:r>
    <w:r w:rsidRPr="00C007A0">
      <w:rPr>
        <w:rFonts w:ascii="Arial" w:hAnsi="Arial" w:cs="Arial"/>
        <w:sz w:val="18"/>
        <w:szCs w:val="18"/>
        <w:lang w:val="nl-NL"/>
      </w:rPr>
      <w:t xml:space="preserve"> | </w:t>
    </w:r>
    <w:r w:rsidRPr="00C007A0">
      <w:rPr>
        <w:rFonts w:ascii="Arial" w:hAnsi="Arial" w:cs="Arial"/>
        <w:sz w:val="18"/>
        <w:szCs w:val="18"/>
      </w:rPr>
      <w:fldChar w:fldCharType="begin"/>
    </w:r>
    <w:r w:rsidRPr="00C007A0">
      <w:rPr>
        <w:rFonts w:ascii="Arial" w:hAnsi="Arial" w:cs="Arial"/>
        <w:sz w:val="18"/>
        <w:szCs w:val="18"/>
      </w:rPr>
      <w:instrText>NUMPAGES  \* Arabic  \* MERGEFORMAT</w:instrText>
    </w:r>
    <w:r w:rsidRPr="00C007A0">
      <w:rPr>
        <w:rFonts w:ascii="Arial" w:hAnsi="Arial" w:cs="Arial"/>
        <w:sz w:val="18"/>
        <w:szCs w:val="18"/>
      </w:rPr>
      <w:fldChar w:fldCharType="separate"/>
    </w:r>
    <w:r w:rsidRPr="00C007A0">
      <w:rPr>
        <w:rFonts w:ascii="Arial" w:hAnsi="Arial" w:cs="Arial"/>
        <w:sz w:val="18"/>
        <w:szCs w:val="18"/>
        <w:lang w:val="nl-NL"/>
      </w:rPr>
      <w:t>4</w:t>
    </w:r>
    <w:r w:rsidRPr="00C007A0">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5F337" w14:textId="77777777" w:rsidR="0090762F" w:rsidRDefault="0090762F">
      <w:pPr>
        <w:spacing w:after="0"/>
      </w:pPr>
      <w:r>
        <w:separator/>
      </w:r>
    </w:p>
  </w:footnote>
  <w:footnote w:type="continuationSeparator" w:id="0">
    <w:p w14:paraId="50B95E5F" w14:textId="77777777" w:rsidR="0090762F" w:rsidRDefault="0090762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15DE7" w14:textId="77777777" w:rsidR="000A4154" w:rsidRDefault="000A415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AA174" w14:textId="77777777" w:rsidR="009D0F4D" w:rsidRDefault="009D0F4D" w:rsidP="00314921">
    <w:pPr>
      <w:pStyle w:val="Koptekst"/>
      <w:tabs>
        <w:tab w:val="clear" w:pos="453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72DC5" w14:textId="77777777" w:rsidR="009D0F4D" w:rsidRDefault="005247ED" w:rsidP="005247ED">
    <w:pPr>
      <w:pStyle w:val="Koptekst"/>
      <w:tabs>
        <w:tab w:val="clear" w:pos="4536"/>
      </w:tabs>
    </w:pPr>
    <w:r>
      <w:rPr>
        <w:noProof/>
      </w:rPr>
      <w:drawing>
        <wp:inline distT="0" distB="0" distL="0" distR="0" wp14:anchorId="09FAB780" wp14:editId="725E5EC5">
          <wp:extent cx="1263599" cy="254299"/>
          <wp:effectExtent l="0" t="0" r="0" b="0"/>
          <wp:docPr id="7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3"/>
                  <pic:cNvPicPr>
                    <a:picLocks noChangeAspect="1" noChangeArrowheads="1"/>
                  </pic:cNvPicPr>
                </pic:nvPicPr>
                <pic:blipFill>
                  <a:blip r:embed="rId1" cstate="print"/>
                  <a:stretch>
                    <a:fillRect/>
                  </a:stretch>
                </pic:blipFill>
                <pic:spPr bwMode="auto">
                  <a:xfrm>
                    <a:off x="0" y="0"/>
                    <a:ext cx="1263599" cy="254299"/>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CE6800FC">
      <w:start w:val="1"/>
      <w:numFmt w:val="bullet"/>
      <w:lvlText w:val=""/>
      <w:lvlJc w:val="left"/>
      <w:pPr>
        <w:ind w:left="720" w:hanging="360"/>
      </w:pPr>
      <w:rPr>
        <w:rFonts w:ascii="Symbol" w:hAnsi="Symbol"/>
      </w:rPr>
    </w:lvl>
    <w:lvl w:ilvl="1" w:tplc="370E7F28">
      <w:start w:val="1"/>
      <w:numFmt w:val="bullet"/>
      <w:lvlText w:val="o"/>
      <w:lvlJc w:val="left"/>
      <w:pPr>
        <w:tabs>
          <w:tab w:val="num" w:pos="1440"/>
        </w:tabs>
        <w:ind w:left="1440" w:hanging="360"/>
      </w:pPr>
      <w:rPr>
        <w:rFonts w:ascii="Courier New" w:hAnsi="Courier New"/>
      </w:rPr>
    </w:lvl>
    <w:lvl w:ilvl="2" w:tplc="8F1A547C">
      <w:start w:val="1"/>
      <w:numFmt w:val="bullet"/>
      <w:lvlText w:val=""/>
      <w:lvlJc w:val="left"/>
      <w:pPr>
        <w:tabs>
          <w:tab w:val="num" w:pos="2160"/>
        </w:tabs>
        <w:ind w:left="2160" w:hanging="360"/>
      </w:pPr>
      <w:rPr>
        <w:rFonts w:ascii="Wingdings" w:hAnsi="Wingdings"/>
      </w:rPr>
    </w:lvl>
    <w:lvl w:ilvl="3" w:tplc="A8241FE8">
      <w:start w:val="1"/>
      <w:numFmt w:val="bullet"/>
      <w:lvlText w:val=""/>
      <w:lvlJc w:val="left"/>
      <w:pPr>
        <w:tabs>
          <w:tab w:val="num" w:pos="2880"/>
        </w:tabs>
        <w:ind w:left="2880" w:hanging="360"/>
      </w:pPr>
      <w:rPr>
        <w:rFonts w:ascii="Symbol" w:hAnsi="Symbol"/>
      </w:rPr>
    </w:lvl>
    <w:lvl w:ilvl="4" w:tplc="502288B4">
      <w:start w:val="1"/>
      <w:numFmt w:val="bullet"/>
      <w:lvlText w:val="o"/>
      <w:lvlJc w:val="left"/>
      <w:pPr>
        <w:tabs>
          <w:tab w:val="num" w:pos="3600"/>
        </w:tabs>
        <w:ind w:left="3600" w:hanging="360"/>
      </w:pPr>
      <w:rPr>
        <w:rFonts w:ascii="Courier New" w:hAnsi="Courier New"/>
      </w:rPr>
    </w:lvl>
    <w:lvl w:ilvl="5" w:tplc="F9306B08">
      <w:start w:val="1"/>
      <w:numFmt w:val="bullet"/>
      <w:lvlText w:val=""/>
      <w:lvlJc w:val="left"/>
      <w:pPr>
        <w:tabs>
          <w:tab w:val="num" w:pos="4320"/>
        </w:tabs>
        <w:ind w:left="4320" w:hanging="360"/>
      </w:pPr>
      <w:rPr>
        <w:rFonts w:ascii="Wingdings" w:hAnsi="Wingdings"/>
      </w:rPr>
    </w:lvl>
    <w:lvl w:ilvl="6" w:tplc="74F66182">
      <w:start w:val="1"/>
      <w:numFmt w:val="bullet"/>
      <w:lvlText w:val=""/>
      <w:lvlJc w:val="left"/>
      <w:pPr>
        <w:tabs>
          <w:tab w:val="num" w:pos="5040"/>
        </w:tabs>
        <w:ind w:left="5040" w:hanging="360"/>
      </w:pPr>
      <w:rPr>
        <w:rFonts w:ascii="Symbol" w:hAnsi="Symbol"/>
      </w:rPr>
    </w:lvl>
    <w:lvl w:ilvl="7" w:tplc="2AF0AC2A">
      <w:start w:val="1"/>
      <w:numFmt w:val="bullet"/>
      <w:lvlText w:val="o"/>
      <w:lvlJc w:val="left"/>
      <w:pPr>
        <w:tabs>
          <w:tab w:val="num" w:pos="5760"/>
        </w:tabs>
        <w:ind w:left="5760" w:hanging="360"/>
      </w:pPr>
      <w:rPr>
        <w:rFonts w:ascii="Courier New" w:hAnsi="Courier New"/>
      </w:rPr>
    </w:lvl>
    <w:lvl w:ilvl="8" w:tplc="5B16B19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0F817FE">
      <w:start w:val="1"/>
      <w:numFmt w:val="bullet"/>
      <w:lvlText w:val=""/>
      <w:lvlJc w:val="left"/>
      <w:pPr>
        <w:ind w:left="720" w:hanging="360"/>
      </w:pPr>
      <w:rPr>
        <w:rFonts w:ascii="Symbol" w:hAnsi="Symbol"/>
      </w:rPr>
    </w:lvl>
    <w:lvl w:ilvl="1" w:tplc="ED522166">
      <w:start w:val="1"/>
      <w:numFmt w:val="bullet"/>
      <w:lvlText w:val="o"/>
      <w:lvlJc w:val="left"/>
      <w:pPr>
        <w:tabs>
          <w:tab w:val="num" w:pos="1440"/>
        </w:tabs>
        <w:ind w:left="1440" w:hanging="360"/>
      </w:pPr>
      <w:rPr>
        <w:rFonts w:ascii="Courier New" w:hAnsi="Courier New"/>
      </w:rPr>
    </w:lvl>
    <w:lvl w:ilvl="2" w:tplc="87040E90">
      <w:start w:val="1"/>
      <w:numFmt w:val="bullet"/>
      <w:lvlText w:val=""/>
      <w:lvlJc w:val="left"/>
      <w:pPr>
        <w:tabs>
          <w:tab w:val="num" w:pos="2160"/>
        </w:tabs>
        <w:ind w:left="2160" w:hanging="360"/>
      </w:pPr>
      <w:rPr>
        <w:rFonts w:ascii="Wingdings" w:hAnsi="Wingdings"/>
      </w:rPr>
    </w:lvl>
    <w:lvl w:ilvl="3" w:tplc="1E82B542">
      <w:start w:val="1"/>
      <w:numFmt w:val="bullet"/>
      <w:lvlText w:val=""/>
      <w:lvlJc w:val="left"/>
      <w:pPr>
        <w:tabs>
          <w:tab w:val="num" w:pos="2880"/>
        </w:tabs>
        <w:ind w:left="2880" w:hanging="360"/>
      </w:pPr>
      <w:rPr>
        <w:rFonts w:ascii="Symbol" w:hAnsi="Symbol"/>
      </w:rPr>
    </w:lvl>
    <w:lvl w:ilvl="4" w:tplc="262A7688">
      <w:start w:val="1"/>
      <w:numFmt w:val="bullet"/>
      <w:lvlText w:val="o"/>
      <w:lvlJc w:val="left"/>
      <w:pPr>
        <w:tabs>
          <w:tab w:val="num" w:pos="3600"/>
        </w:tabs>
        <w:ind w:left="3600" w:hanging="360"/>
      </w:pPr>
      <w:rPr>
        <w:rFonts w:ascii="Courier New" w:hAnsi="Courier New"/>
      </w:rPr>
    </w:lvl>
    <w:lvl w:ilvl="5" w:tplc="D0D8748E">
      <w:start w:val="1"/>
      <w:numFmt w:val="bullet"/>
      <w:lvlText w:val=""/>
      <w:lvlJc w:val="left"/>
      <w:pPr>
        <w:tabs>
          <w:tab w:val="num" w:pos="4320"/>
        </w:tabs>
        <w:ind w:left="4320" w:hanging="360"/>
      </w:pPr>
      <w:rPr>
        <w:rFonts w:ascii="Wingdings" w:hAnsi="Wingdings"/>
      </w:rPr>
    </w:lvl>
    <w:lvl w:ilvl="6" w:tplc="EABCDF7C">
      <w:start w:val="1"/>
      <w:numFmt w:val="bullet"/>
      <w:lvlText w:val=""/>
      <w:lvlJc w:val="left"/>
      <w:pPr>
        <w:tabs>
          <w:tab w:val="num" w:pos="5040"/>
        </w:tabs>
        <w:ind w:left="5040" w:hanging="360"/>
      </w:pPr>
      <w:rPr>
        <w:rFonts w:ascii="Symbol" w:hAnsi="Symbol"/>
      </w:rPr>
    </w:lvl>
    <w:lvl w:ilvl="7" w:tplc="30F0C090">
      <w:start w:val="1"/>
      <w:numFmt w:val="bullet"/>
      <w:lvlText w:val="o"/>
      <w:lvlJc w:val="left"/>
      <w:pPr>
        <w:tabs>
          <w:tab w:val="num" w:pos="5760"/>
        </w:tabs>
        <w:ind w:left="5760" w:hanging="360"/>
      </w:pPr>
      <w:rPr>
        <w:rFonts w:ascii="Courier New" w:hAnsi="Courier New"/>
      </w:rPr>
    </w:lvl>
    <w:lvl w:ilvl="8" w:tplc="05D63CB6">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9E4EB598">
      <w:start w:val="1"/>
      <w:numFmt w:val="bullet"/>
      <w:lvlText w:val=""/>
      <w:lvlJc w:val="left"/>
      <w:pPr>
        <w:ind w:left="720" w:hanging="360"/>
      </w:pPr>
      <w:rPr>
        <w:rFonts w:ascii="Symbol" w:hAnsi="Symbol"/>
      </w:rPr>
    </w:lvl>
    <w:lvl w:ilvl="1" w:tplc="FD2AEB04">
      <w:start w:val="1"/>
      <w:numFmt w:val="bullet"/>
      <w:lvlText w:val="o"/>
      <w:lvlJc w:val="left"/>
      <w:pPr>
        <w:tabs>
          <w:tab w:val="num" w:pos="1440"/>
        </w:tabs>
        <w:ind w:left="1440" w:hanging="360"/>
      </w:pPr>
      <w:rPr>
        <w:rFonts w:ascii="Courier New" w:hAnsi="Courier New"/>
      </w:rPr>
    </w:lvl>
    <w:lvl w:ilvl="2" w:tplc="933A8A3A">
      <w:start w:val="1"/>
      <w:numFmt w:val="bullet"/>
      <w:lvlText w:val=""/>
      <w:lvlJc w:val="left"/>
      <w:pPr>
        <w:tabs>
          <w:tab w:val="num" w:pos="2160"/>
        </w:tabs>
        <w:ind w:left="2160" w:hanging="360"/>
      </w:pPr>
      <w:rPr>
        <w:rFonts w:ascii="Wingdings" w:hAnsi="Wingdings"/>
      </w:rPr>
    </w:lvl>
    <w:lvl w:ilvl="3" w:tplc="5C86DE0A">
      <w:start w:val="1"/>
      <w:numFmt w:val="bullet"/>
      <w:lvlText w:val=""/>
      <w:lvlJc w:val="left"/>
      <w:pPr>
        <w:tabs>
          <w:tab w:val="num" w:pos="2880"/>
        </w:tabs>
        <w:ind w:left="2880" w:hanging="360"/>
      </w:pPr>
      <w:rPr>
        <w:rFonts w:ascii="Symbol" w:hAnsi="Symbol"/>
      </w:rPr>
    </w:lvl>
    <w:lvl w:ilvl="4" w:tplc="B89AA06A">
      <w:start w:val="1"/>
      <w:numFmt w:val="bullet"/>
      <w:lvlText w:val="o"/>
      <w:lvlJc w:val="left"/>
      <w:pPr>
        <w:tabs>
          <w:tab w:val="num" w:pos="3600"/>
        </w:tabs>
        <w:ind w:left="3600" w:hanging="360"/>
      </w:pPr>
      <w:rPr>
        <w:rFonts w:ascii="Courier New" w:hAnsi="Courier New"/>
      </w:rPr>
    </w:lvl>
    <w:lvl w:ilvl="5" w:tplc="714875E0">
      <w:start w:val="1"/>
      <w:numFmt w:val="bullet"/>
      <w:lvlText w:val=""/>
      <w:lvlJc w:val="left"/>
      <w:pPr>
        <w:tabs>
          <w:tab w:val="num" w:pos="4320"/>
        </w:tabs>
        <w:ind w:left="4320" w:hanging="360"/>
      </w:pPr>
      <w:rPr>
        <w:rFonts w:ascii="Wingdings" w:hAnsi="Wingdings"/>
      </w:rPr>
    </w:lvl>
    <w:lvl w:ilvl="6" w:tplc="6FF0B3D4">
      <w:start w:val="1"/>
      <w:numFmt w:val="bullet"/>
      <w:lvlText w:val=""/>
      <w:lvlJc w:val="left"/>
      <w:pPr>
        <w:tabs>
          <w:tab w:val="num" w:pos="5040"/>
        </w:tabs>
        <w:ind w:left="5040" w:hanging="360"/>
      </w:pPr>
      <w:rPr>
        <w:rFonts w:ascii="Symbol" w:hAnsi="Symbol"/>
      </w:rPr>
    </w:lvl>
    <w:lvl w:ilvl="7" w:tplc="417ECB96">
      <w:start w:val="1"/>
      <w:numFmt w:val="bullet"/>
      <w:lvlText w:val="o"/>
      <w:lvlJc w:val="left"/>
      <w:pPr>
        <w:tabs>
          <w:tab w:val="num" w:pos="5760"/>
        </w:tabs>
        <w:ind w:left="5760" w:hanging="360"/>
      </w:pPr>
      <w:rPr>
        <w:rFonts w:ascii="Courier New" w:hAnsi="Courier New"/>
      </w:rPr>
    </w:lvl>
    <w:lvl w:ilvl="8" w:tplc="B8B2F44C">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0B6A62B4">
      <w:start w:val="1"/>
      <w:numFmt w:val="bullet"/>
      <w:lvlText w:val=""/>
      <w:lvlJc w:val="left"/>
      <w:pPr>
        <w:ind w:left="720" w:hanging="360"/>
      </w:pPr>
      <w:rPr>
        <w:rFonts w:ascii="Symbol" w:hAnsi="Symbol"/>
      </w:rPr>
    </w:lvl>
    <w:lvl w:ilvl="1" w:tplc="1C44CB18">
      <w:start w:val="1"/>
      <w:numFmt w:val="bullet"/>
      <w:lvlText w:val="o"/>
      <w:lvlJc w:val="left"/>
      <w:pPr>
        <w:tabs>
          <w:tab w:val="num" w:pos="1440"/>
        </w:tabs>
        <w:ind w:left="1440" w:hanging="360"/>
      </w:pPr>
      <w:rPr>
        <w:rFonts w:ascii="Courier New" w:hAnsi="Courier New"/>
      </w:rPr>
    </w:lvl>
    <w:lvl w:ilvl="2" w:tplc="F1A2827C">
      <w:start w:val="1"/>
      <w:numFmt w:val="bullet"/>
      <w:lvlText w:val=""/>
      <w:lvlJc w:val="left"/>
      <w:pPr>
        <w:tabs>
          <w:tab w:val="num" w:pos="2160"/>
        </w:tabs>
        <w:ind w:left="2160" w:hanging="360"/>
      </w:pPr>
      <w:rPr>
        <w:rFonts w:ascii="Wingdings" w:hAnsi="Wingdings"/>
      </w:rPr>
    </w:lvl>
    <w:lvl w:ilvl="3" w:tplc="61FEB2D8">
      <w:start w:val="1"/>
      <w:numFmt w:val="bullet"/>
      <w:lvlText w:val=""/>
      <w:lvlJc w:val="left"/>
      <w:pPr>
        <w:tabs>
          <w:tab w:val="num" w:pos="2880"/>
        </w:tabs>
        <w:ind w:left="2880" w:hanging="360"/>
      </w:pPr>
      <w:rPr>
        <w:rFonts w:ascii="Symbol" w:hAnsi="Symbol"/>
      </w:rPr>
    </w:lvl>
    <w:lvl w:ilvl="4" w:tplc="9064F578">
      <w:start w:val="1"/>
      <w:numFmt w:val="bullet"/>
      <w:lvlText w:val="o"/>
      <w:lvlJc w:val="left"/>
      <w:pPr>
        <w:tabs>
          <w:tab w:val="num" w:pos="3600"/>
        </w:tabs>
        <w:ind w:left="3600" w:hanging="360"/>
      </w:pPr>
      <w:rPr>
        <w:rFonts w:ascii="Courier New" w:hAnsi="Courier New"/>
      </w:rPr>
    </w:lvl>
    <w:lvl w:ilvl="5" w:tplc="B344BF78">
      <w:start w:val="1"/>
      <w:numFmt w:val="bullet"/>
      <w:lvlText w:val=""/>
      <w:lvlJc w:val="left"/>
      <w:pPr>
        <w:tabs>
          <w:tab w:val="num" w:pos="4320"/>
        </w:tabs>
        <w:ind w:left="4320" w:hanging="360"/>
      </w:pPr>
      <w:rPr>
        <w:rFonts w:ascii="Wingdings" w:hAnsi="Wingdings"/>
      </w:rPr>
    </w:lvl>
    <w:lvl w:ilvl="6" w:tplc="D3AE6C5A">
      <w:start w:val="1"/>
      <w:numFmt w:val="bullet"/>
      <w:lvlText w:val=""/>
      <w:lvlJc w:val="left"/>
      <w:pPr>
        <w:tabs>
          <w:tab w:val="num" w:pos="5040"/>
        </w:tabs>
        <w:ind w:left="5040" w:hanging="360"/>
      </w:pPr>
      <w:rPr>
        <w:rFonts w:ascii="Symbol" w:hAnsi="Symbol"/>
      </w:rPr>
    </w:lvl>
    <w:lvl w:ilvl="7" w:tplc="264806CC">
      <w:start w:val="1"/>
      <w:numFmt w:val="bullet"/>
      <w:lvlText w:val="o"/>
      <w:lvlJc w:val="left"/>
      <w:pPr>
        <w:tabs>
          <w:tab w:val="num" w:pos="5760"/>
        </w:tabs>
        <w:ind w:left="5760" w:hanging="360"/>
      </w:pPr>
      <w:rPr>
        <w:rFonts w:ascii="Courier New" w:hAnsi="Courier New"/>
      </w:rPr>
    </w:lvl>
    <w:lvl w:ilvl="8" w:tplc="3EE0832E">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501"/>
    <w:rsid w:val="00030AC0"/>
    <w:rsid w:val="000562BB"/>
    <w:rsid w:val="000575AE"/>
    <w:rsid w:val="00086638"/>
    <w:rsid w:val="000A4154"/>
    <w:rsid w:val="000A42DF"/>
    <w:rsid w:val="000A68E8"/>
    <w:rsid w:val="001463B9"/>
    <w:rsid w:val="00154BBF"/>
    <w:rsid w:val="00154D58"/>
    <w:rsid w:val="001853E8"/>
    <w:rsid w:val="0019298D"/>
    <w:rsid w:val="001F5464"/>
    <w:rsid w:val="00205501"/>
    <w:rsid w:val="00257AB5"/>
    <w:rsid w:val="00277E01"/>
    <w:rsid w:val="002B66B4"/>
    <w:rsid w:val="002D6F82"/>
    <w:rsid w:val="002F1085"/>
    <w:rsid w:val="00314921"/>
    <w:rsid w:val="00314A22"/>
    <w:rsid w:val="00321A7A"/>
    <w:rsid w:val="0032684A"/>
    <w:rsid w:val="003369F5"/>
    <w:rsid w:val="003661D9"/>
    <w:rsid w:val="00393BD0"/>
    <w:rsid w:val="003F3997"/>
    <w:rsid w:val="003F7D0B"/>
    <w:rsid w:val="00412480"/>
    <w:rsid w:val="00420E17"/>
    <w:rsid w:val="00425A98"/>
    <w:rsid w:val="00425B5A"/>
    <w:rsid w:val="004465E9"/>
    <w:rsid w:val="00454E35"/>
    <w:rsid w:val="004B5C5A"/>
    <w:rsid w:val="004D1481"/>
    <w:rsid w:val="00514CE5"/>
    <w:rsid w:val="005247ED"/>
    <w:rsid w:val="006018C1"/>
    <w:rsid w:val="0063081B"/>
    <w:rsid w:val="006376FB"/>
    <w:rsid w:val="006747B4"/>
    <w:rsid w:val="006A37C2"/>
    <w:rsid w:val="006E1C7C"/>
    <w:rsid w:val="006E614E"/>
    <w:rsid w:val="006F42A5"/>
    <w:rsid w:val="00727D89"/>
    <w:rsid w:val="00735C01"/>
    <w:rsid w:val="007972F7"/>
    <w:rsid w:val="007A2493"/>
    <w:rsid w:val="007F3995"/>
    <w:rsid w:val="00812427"/>
    <w:rsid w:val="00825E33"/>
    <w:rsid w:val="008A41FA"/>
    <w:rsid w:val="008C140E"/>
    <w:rsid w:val="008E00F4"/>
    <w:rsid w:val="008F343C"/>
    <w:rsid w:val="0090762F"/>
    <w:rsid w:val="00910ED8"/>
    <w:rsid w:val="009123C2"/>
    <w:rsid w:val="00931BD8"/>
    <w:rsid w:val="00943B71"/>
    <w:rsid w:val="00985767"/>
    <w:rsid w:val="00992E6B"/>
    <w:rsid w:val="009A1E73"/>
    <w:rsid w:val="009D0F4D"/>
    <w:rsid w:val="009D5EDB"/>
    <w:rsid w:val="009F76AB"/>
    <w:rsid w:val="00A07641"/>
    <w:rsid w:val="00A22AC9"/>
    <w:rsid w:val="00A26138"/>
    <w:rsid w:val="00A77B3E"/>
    <w:rsid w:val="00AA690A"/>
    <w:rsid w:val="00AB6BD4"/>
    <w:rsid w:val="00AD60E0"/>
    <w:rsid w:val="00B06F5D"/>
    <w:rsid w:val="00B11E08"/>
    <w:rsid w:val="00B20AB0"/>
    <w:rsid w:val="00B87E36"/>
    <w:rsid w:val="00BA502B"/>
    <w:rsid w:val="00BF1744"/>
    <w:rsid w:val="00BF5386"/>
    <w:rsid w:val="00C007A0"/>
    <w:rsid w:val="00C07C40"/>
    <w:rsid w:val="00C50FE4"/>
    <w:rsid w:val="00CC5055"/>
    <w:rsid w:val="00CF488B"/>
    <w:rsid w:val="00D01821"/>
    <w:rsid w:val="00D34681"/>
    <w:rsid w:val="00D47AF4"/>
    <w:rsid w:val="00D77493"/>
    <w:rsid w:val="00D87896"/>
    <w:rsid w:val="00D9498C"/>
    <w:rsid w:val="00DA1124"/>
    <w:rsid w:val="00DC1C48"/>
    <w:rsid w:val="00EB627B"/>
    <w:rsid w:val="00F336CB"/>
    <w:rsid w:val="00F36A1B"/>
    <w:rsid w:val="00F77FF7"/>
    <w:rsid w:val="00F84837"/>
    <w:rsid w:val="00FF20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00CB0"/>
  <w15:docId w15:val="{94229FF6-966B-4D68-B157-0EBEE55C9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36A1B"/>
    <w:pPr>
      <w:spacing w:after="120" w:line="240" w:lineRule="auto"/>
    </w:pPr>
    <w:rPr>
      <w:rFonts w:ascii="Arial" w:hAnsi="Arial"/>
      <w:sz w:val="20"/>
    </w:rPr>
  </w:style>
  <w:style w:type="paragraph" w:styleId="Kop1">
    <w:name w:val="heading 1"/>
    <w:basedOn w:val="Standaard"/>
    <w:next w:val="Standaard"/>
    <w:link w:val="Kop1Char"/>
    <w:uiPriority w:val="9"/>
    <w:qFormat/>
    <w:rsid w:val="00EB627B"/>
    <w:pPr>
      <w:keepNext/>
      <w:keepLines/>
      <w:spacing w:before="240" w:after="0"/>
      <w:outlineLvl w:val="0"/>
    </w:pPr>
    <w:rPr>
      <w:rFonts w:eastAsiaTheme="majorEastAsia" w:cstheme="majorBidi"/>
      <w:b/>
      <w:sz w:val="28"/>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25B5A"/>
    <w:pPr>
      <w:tabs>
        <w:tab w:val="center" w:pos="4536"/>
        <w:tab w:val="right" w:pos="9072"/>
      </w:tabs>
      <w:spacing w:after="0"/>
    </w:pPr>
    <w:rPr>
      <w:rFonts w:asciiTheme="minorHAnsi" w:hAnsiTheme="minorHAnsi"/>
      <w:sz w:val="22"/>
    </w:rPr>
  </w:style>
  <w:style w:type="character" w:customStyle="1" w:styleId="KoptekstChar">
    <w:name w:val="Koptekst Char"/>
    <w:basedOn w:val="Standaardalinea-lettertype"/>
    <w:link w:val="Koptekst"/>
    <w:uiPriority w:val="99"/>
    <w:rsid w:val="00425B5A"/>
  </w:style>
  <w:style w:type="paragraph" w:styleId="Voettekst">
    <w:name w:val="footer"/>
    <w:basedOn w:val="Standaard"/>
    <w:link w:val="VoettekstChar"/>
    <w:uiPriority w:val="99"/>
    <w:unhideWhenUsed/>
    <w:rsid w:val="00425B5A"/>
    <w:pPr>
      <w:tabs>
        <w:tab w:val="center" w:pos="4536"/>
        <w:tab w:val="right" w:pos="9072"/>
      </w:tabs>
      <w:spacing w:after="0"/>
    </w:pPr>
    <w:rPr>
      <w:rFonts w:asciiTheme="minorHAnsi" w:hAnsiTheme="minorHAnsi"/>
      <w:sz w:val="22"/>
    </w:rPr>
  </w:style>
  <w:style w:type="character" w:customStyle="1" w:styleId="VoettekstChar">
    <w:name w:val="Voettekst Char"/>
    <w:basedOn w:val="Standaardalinea-lettertype"/>
    <w:link w:val="Voettekst"/>
    <w:uiPriority w:val="99"/>
    <w:rsid w:val="00425B5A"/>
  </w:style>
  <w:style w:type="table" w:styleId="Tabelraster">
    <w:name w:val="Table Grid"/>
    <w:basedOn w:val="Standaardtabel"/>
    <w:uiPriority w:val="39"/>
    <w:rsid w:val="00425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6747B4"/>
    <w:pPr>
      <w:spacing w:after="0"/>
      <w:contextualSpacing/>
    </w:pPr>
    <w:rPr>
      <w:rFonts w:eastAsiaTheme="majorEastAsia" w:cstheme="majorBidi"/>
      <w:b/>
      <w:caps/>
      <w:spacing w:val="-10"/>
      <w:kern w:val="28"/>
      <w:sz w:val="28"/>
      <w:szCs w:val="56"/>
    </w:rPr>
  </w:style>
  <w:style w:type="character" w:customStyle="1" w:styleId="TitelChar">
    <w:name w:val="Titel Char"/>
    <w:basedOn w:val="Standaardalinea-lettertype"/>
    <w:link w:val="Titel"/>
    <w:uiPriority w:val="10"/>
    <w:rsid w:val="006747B4"/>
    <w:rPr>
      <w:rFonts w:ascii="Arial" w:eastAsiaTheme="majorEastAsia" w:hAnsi="Arial" w:cstheme="majorBidi"/>
      <w:b/>
      <w:caps/>
      <w:spacing w:val="-10"/>
      <w:kern w:val="28"/>
      <w:sz w:val="28"/>
      <w:szCs w:val="56"/>
    </w:rPr>
  </w:style>
  <w:style w:type="paragraph" w:styleId="Geenafstand">
    <w:name w:val="No Spacing"/>
    <w:uiPriority w:val="1"/>
    <w:qFormat/>
    <w:rsid w:val="00425B5A"/>
    <w:pPr>
      <w:spacing w:after="0" w:line="240" w:lineRule="auto"/>
    </w:pPr>
    <w:rPr>
      <w:rFonts w:ascii="Arial" w:hAnsi="Arial"/>
      <w:sz w:val="24"/>
    </w:rPr>
  </w:style>
  <w:style w:type="character" w:styleId="Tekstvantijdelijkeaanduiding">
    <w:name w:val="Placeholder Text"/>
    <w:basedOn w:val="Standaardalinea-lettertype"/>
    <w:uiPriority w:val="99"/>
    <w:semiHidden/>
    <w:rsid w:val="00425B5A"/>
    <w:rPr>
      <w:color w:val="808080"/>
    </w:rPr>
  </w:style>
  <w:style w:type="character" w:styleId="Titelvanboek">
    <w:name w:val="Book Title"/>
    <w:basedOn w:val="Standaardalinea-lettertype"/>
    <w:uiPriority w:val="33"/>
    <w:qFormat/>
    <w:rsid w:val="00EB627B"/>
    <w:rPr>
      <w:rFonts w:ascii="Arial" w:hAnsi="Arial"/>
      <w:b/>
      <w:bCs/>
      <w:i w:val="0"/>
      <w:iCs/>
      <w:caps/>
      <w:smallCaps w:val="0"/>
      <w:spacing w:val="5"/>
      <w:sz w:val="24"/>
    </w:rPr>
  </w:style>
  <w:style w:type="paragraph" w:styleId="Ballontekst">
    <w:name w:val="Balloon Text"/>
    <w:basedOn w:val="Standaard"/>
    <w:link w:val="BallontekstChar"/>
    <w:uiPriority w:val="99"/>
    <w:semiHidden/>
    <w:unhideWhenUsed/>
    <w:rsid w:val="00EB627B"/>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B627B"/>
    <w:rPr>
      <w:rFonts w:ascii="Segoe UI" w:hAnsi="Segoe UI" w:cs="Segoe UI"/>
      <w:sz w:val="18"/>
      <w:szCs w:val="18"/>
    </w:rPr>
  </w:style>
  <w:style w:type="character" w:customStyle="1" w:styleId="Kop1Char">
    <w:name w:val="Kop 1 Char"/>
    <w:basedOn w:val="Standaardalinea-lettertype"/>
    <w:link w:val="Kop1"/>
    <w:uiPriority w:val="9"/>
    <w:rsid w:val="00EB627B"/>
    <w:rPr>
      <w:rFonts w:ascii="Arial" w:eastAsiaTheme="majorEastAsia" w:hAnsi="Arial"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DFEA1A325B4ABEBE82CB0C4F2FBFC8"/>
        <w:category>
          <w:name w:val="Algemeen"/>
          <w:gallery w:val="placeholder"/>
        </w:category>
        <w:types>
          <w:type w:val="bbPlcHdr"/>
        </w:types>
        <w:behaviors>
          <w:behavior w:val="content"/>
        </w:behaviors>
        <w:guid w:val="{3209AB0B-FDE7-4EBB-AC2D-7A5127A39892}"/>
      </w:docPartPr>
      <w:docPartBody>
        <w:p w:rsidR="00B11E08" w:rsidRDefault="00052E63" w:rsidP="00992E6B">
          <w:pPr>
            <w:pStyle w:val="10DFEA1A325B4ABEBE82CB0C4F2FBFC8"/>
          </w:pPr>
          <w:r w:rsidRPr="00C07C40">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oNotTrackMove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4F2"/>
    <w:rsid w:val="00052E63"/>
    <w:rsid w:val="00190B11"/>
    <w:rsid w:val="0034578A"/>
    <w:rsid w:val="004B5C5A"/>
    <w:rsid w:val="006F42A5"/>
    <w:rsid w:val="008A41FA"/>
    <w:rsid w:val="00985767"/>
    <w:rsid w:val="00992E6B"/>
    <w:rsid w:val="00B11E08"/>
    <w:rsid w:val="00BF1744"/>
    <w:rsid w:val="00BF5386"/>
    <w:rsid w:val="00C764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45EF9"/>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B5C5A"/>
    <w:rPr>
      <w:color w:val="808080"/>
    </w:rPr>
  </w:style>
  <w:style w:type="paragraph" w:customStyle="1" w:styleId="10DFEA1A325B4ABEBE82CB0C4F2FBFC8">
    <w:name w:val="10DFEA1A325B4ABEBE82CB0C4F2FBFC8"/>
    <w:rsid w:val="00992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6C1301BA7BBC4EB1D51F844F8DD9FA" ma:contentTypeVersion="16" ma:contentTypeDescription="Een nieuw document maken." ma:contentTypeScope="" ma:versionID="3b36d076704ba542799ecfc0ebcd0f43">
  <xsd:schema xmlns:xsd="http://www.w3.org/2001/XMLSchema" xmlns:xs="http://www.w3.org/2001/XMLSchema" xmlns:p="http://schemas.microsoft.com/office/2006/metadata/properties" xmlns:ns2="593a63c5-4ce6-4281-bc35-d449f8fc1f89" xmlns:ns3="35e6295f-e0cb-4d6f-89dc-d5ba8eab85a9" targetNamespace="http://schemas.microsoft.com/office/2006/metadata/properties" ma:root="true" ma:fieldsID="f8e89710555d43e6fbb2ff8aa803e83c" ns2:_="" ns3:_="">
    <xsd:import namespace="593a63c5-4ce6-4281-bc35-d449f8fc1f89"/>
    <xsd:import namespace="35e6295f-e0cb-4d6f-89dc-d5ba8eab85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a63c5-4ce6-4281-bc35-d449f8fc1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4543581e-0b94-4758-8292-7d6042a84f95"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6295f-e0cb-4d6f-89dc-d5ba8eab85a9"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390990f3-14e2-47eb-a0b0-421e24c78647}" ma:internalName="TaxCatchAll" ma:showField="CatchAllData" ma:web="35e6295f-e0cb-4d6f-89dc-d5ba8eab85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93a63c5-4ce6-4281-bc35-d449f8fc1f89">
      <Terms xmlns="http://schemas.microsoft.com/office/infopath/2007/PartnerControls"/>
    </lcf76f155ced4ddcb4097134ff3c332f>
    <TaxCatchAll xmlns="35e6295f-e0cb-4d6f-89dc-d5ba8eab85a9" xsi:nil="true"/>
  </documentManagement>
</p:properties>
</file>

<file path=customXml/item3.xml><?xml version="1.0" encoding="utf-8"?>
<TemplateResources xmlns:xsd="http://www.w3.org/2001/XMLSchema" xmlns:xsi="http://www.w3.org/2001/XMLSchema-instance" xmlns="http://schemas.invenso.com/xbi/doc/TemplateResources.xsd"/>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A70A5C-A1CF-4995-BC8E-F47547B10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a63c5-4ce6-4281-bc35-d449f8fc1f89"/>
    <ds:schemaRef ds:uri="35e6295f-e0cb-4d6f-89dc-d5ba8eab8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652380-269B-44AC-8601-6D1A127158D2}">
  <ds:schemaRefs>
    <ds:schemaRef ds:uri="http://schemas.microsoft.com/office/2006/metadata/properties"/>
    <ds:schemaRef ds:uri="http://schemas.microsoft.com/office/infopath/2007/PartnerControls"/>
    <ds:schemaRef ds:uri="593a63c5-4ce6-4281-bc35-d449f8fc1f89"/>
    <ds:schemaRef ds:uri="35e6295f-e0cb-4d6f-89dc-d5ba8eab85a9"/>
  </ds:schemaRefs>
</ds:datastoreItem>
</file>

<file path=customXml/itemProps3.xml><?xml version="1.0" encoding="utf-8"?>
<ds:datastoreItem xmlns:ds="http://schemas.openxmlformats.org/officeDocument/2006/customXml" ds:itemID="{27A4AE26-2159-41F7-B2AA-FE99C4A97EE3}">
  <ds:schemaRefs>
    <ds:schemaRef ds:uri="http://www.w3.org/2001/XMLSchema"/>
    <ds:schemaRef ds:uri="http://schemas.invenso.com/xbi/doc/TemplateResources.xsd"/>
  </ds:schemaRefs>
</ds:datastoreItem>
</file>

<file path=customXml/itemProps4.xml><?xml version="1.0" encoding="utf-8"?>
<ds:datastoreItem xmlns:ds="http://schemas.openxmlformats.org/officeDocument/2006/customXml" ds:itemID="{1BA4348C-6DDA-4550-98D4-48799501A2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1166</Words>
  <Characters>6418</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Shana</dc:creator>
  <cp:lastModifiedBy>Nancy Coppens</cp:lastModifiedBy>
  <cp:revision>2</cp:revision>
  <dcterms:created xsi:type="dcterms:W3CDTF">2022-06-01T09:41:00Z</dcterms:created>
  <dcterms:modified xsi:type="dcterms:W3CDTF">2022-06-01T09:41:00Z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0x010100406C1301BA7BBC4EB1D51F844F8DD9FA</vt:lpwstr>
  </property>
</Properties>
</file>